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74E7C65F" w:rsidR="00FB3C9D" w:rsidRDefault="00BB66F8">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Pr="00EA2B99">
        <w:rPr>
          <w:rFonts w:cs="Arial"/>
          <w:b/>
          <w:sz w:val="22"/>
          <w:lang w:val="en-US" w:eastAsia="en-US"/>
        </w:rPr>
        <w:tab/>
      </w:r>
      <w:r w:rsidR="00C416EB" w:rsidRPr="00C416EB">
        <w:rPr>
          <w:rFonts w:cs="Arial"/>
          <w:b/>
          <w:sz w:val="22"/>
          <w:lang w:val="en-US" w:eastAsia="en-US"/>
        </w:rPr>
        <w:t xml:space="preserve">R2-2300459 </w:t>
      </w:r>
      <w:r w:rsidRPr="00EA2B99">
        <w:rPr>
          <w:rFonts w:cs="Arial"/>
          <w:b/>
          <w:sz w:val="22"/>
          <w:lang w:val="en-US" w:eastAsia="en-US"/>
        </w:rPr>
        <w:cr/>
        <w:t>Athens, Greece, February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A9CB96D"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r w:rsidR="00E148B4">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BD57426" w:rsidR="00FB3C9D" w:rsidRDefault="003D1DDD">
      <w:pPr>
        <w:pStyle w:val="3GPPHeader"/>
        <w:rPr>
          <w:sz w:val="22"/>
        </w:rPr>
      </w:pPr>
      <w:r>
        <w:rPr>
          <w:sz w:val="22"/>
        </w:rPr>
        <w:t>Title:</w:t>
      </w:r>
      <w:r>
        <w:rPr>
          <w:sz w:val="22"/>
        </w:rPr>
        <w:tab/>
        <w:t>Discussion on</w:t>
      </w:r>
      <w:r w:rsidR="00A6084B">
        <w:rPr>
          <w:sz w:val="22"/>
        </w:rPr>
        <w:t xml:space="preserve"> PDU Set</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6EA24CA" w14:textId="2B942C5A" w:rsidR="008F7BC2" w:rsidRPr="00391AA4" w:rsidRDefault="00366D15" w:rsidP="007B146F">
      <w:pPr>
        <w:rPr>
          <w:szCs w:val="20"/>
        </w:rPr>
      </w:pPr>
      <w:r>
        <w:rPr>
          <w:rFonts w:eastAsiaTheme="minorEastAsia"/>
        </w:rPr>
        <w:t xml:space="preserve">This paper will </w:t>
      </w:r>
      <w:r w:rsidR="007B146F">
        <w:rPr>
          <w:rFonts w:eastAsiaTheme="minorEastAsia"/>
        </w:rPr>
        <w:t xml:space="preserve">discuss </w:t>
      </w:r>
      <w:r w:rsidR="009902C2">
        <w:rPr>
          <w:rFonts w:eastAsiaTheme="minorEastAsia"/>
        </w:rPr>
        <w:t>PDU Set</w:t>
      </w:r>
      <w:r w:rsidR="007B146F">
        <w:rPr>
          <w:rFonts w:eastAsiaTheme="minorEastAsia"/>
        </w:rPr>
        <w:t>.</w:t>
      </w:r>
      <w:r w:rsidR="009124C7">
        <w:t xml:space="preserve"> </w:t>
      </w:r>
    </w:p>
    <w:p w14:paraId="6FB8DCC5" w14:textId="77777777" w:rsidR="008F7BC2" w:rsidRPr="008F7BC2" w:rsidRDefault="008F7BC2" w:rsidP="005E481B">
      <w:pPr>
        <w:pStyle w:val="Doc-text2"/>
        <w:ind w:left="0" w:firstLine="0"/>
      </w:pPr>
    </w:p>
    <w:bookmarkEnd w:id="5"/>
    <w:p w14:paraId="0440FABE" w14:textId="317468C1" w:rsidR="00FB3C9D" w:rsidRDefault="003D1DDD">
      <w:pPr>
        <w:pStyle w:val="1"/>
      </w:pPr>
      <w:r>
        <w:t>Discussion</w:t>
      </w:r>
    </w:p>
    <w:p w14:paraId="116010BA" w14:textId="23D7B58B" w:rsidR="007B146F" w:rsidRDefault="007B146F" w:rsidP="007B146F">
      <w:pPr>
        <w:rPr>
          <w:szCs w:val="20"/>
        </w:rPr>
      </w:pPr>
      <w:r>
        <w:t xml:space="preserve">In the previous RAN2 meeting, RAN2 concludes the </w:t>
      </w:r>
      <w:r w:rsidRPr="00391AA4">
        <w:rPr>
          <w:szCs w:val="20"/>
        </w:rPr>
        <w:t xml:space="preserve">following information would be useful for PDU </w:t>
      </w:r>
      <w:r w:rsidR="001A2282">
        <w:rPr>
          <w:szCs w:val="20"/>
        </w:rPr>
        <w:t>S</w:t>
      </w:r>
      <w:r w:rsidRPr="00391AA4">
        <w:rPr>
          <w:szCs w:val="20"/>
        </w:rPr>
        <w:t>et handling in UL and DL</w:t>
      </w:r>
      <w:r>
        <w:rPr>
          <w:szCs w:val="20"/>
        </w:rPr>
        <w:t>.</w:t>
      </w:r>
    </w:p>
    <w:p w14:paraId="54EF9CB7"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1: From RAN2 viewpoint, the following information would be useful for PDU set handling in UL and DL:</w:t>
      </w:r>
    </w:p>
    <w:p w14:paraId="075BFFC6"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 xml:space="preserve">Semi-static information (from CN to RAN): At least PSER and PSDB. </w:t>
      </w:r>
    </w:p>
    <w:p w14:paraId="6F6FFE48"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Dynamic information: At least identifying which PDU belongs to which data burst/PDU set is also needed, including means to determine at least PDU set boundaries.</w:t>
      </w:r>
    </w:p>
    <w:p w14:paraId="6A025130" w14:textId="77777777" w:rsidR="000815E4" w:rsidRDefault="000815E4" w:rsidP="00707C3A"/>
    <w:p w14:paraId="78ADA76B" w14:textId="34803DFA" w:rsidR="009F2E71" w:rsidRDefault="009F2E71" w:rsidP="00707C3A">
      <w:r>
        <w:rPr>
          <w:rFonts w:hint="eastAsia"/>
        </w:rPr>
        <w:t>F</w:t>
      </w:r>
      <w:r>
        <w:t>or the downlink, SA2 has</w:t>
      </w:r>
      <w:r w:rsidR="001A2282">
        <w:t xml:space="preserve"> fully discussed what the DL PDU Set related information should be</w:t>
      </w:r>
      <w:r w:rsidR="0029122A">
        <w:t xml:space="preserve"> </w:t>
      </w:r>
      <w:r w:rsidR="001A2282">
        <w:t>and the conclusions SA2 achieved have already been captured in TR 23.700-60 [2]</w:t>
      </w:r>
      <w:r w:rsidR="006E3000">
        <w:t xml:space="preserve">. </w:t>
      </w:r>
      <w:r w:rsidR="00DC4E89">
        <w:t xml:space="preserve">For DL PDU Set information, SA2 concludes it will be identified by UPF and </w:t>
      </w:r>
      <w:r w:rsidR="001E2DA5" w:rsidRPr="00BC212D">
        <w:rPr>
          <w:lang w:val="en-US"/>
        </w:rPr>
        <w:t xml:space="preserve">informed by UPF to RAN via </w:t>
      </w:r>
      <w:r w:rsidR="0052224E">
        <w:rPr>
          <w:lang w:val="en-US"/>
        </w:rPr>
        <w:t xml:space="preserve">the </w:t>
      </w:r>
      <w:r w:rsidR="001E2DA5" w:rsidRPr="00BC212D">
        <w:rPr>
          <w:lang w:val="en-US"/>
        </w:rPr>
        <w:t xml:space="preserve">GTP-U header of </w:t>
      </w:r>
      <w:r w:rsidR="0052224E">
        <w:rPr>
          <w:lang w:val="en-US"/>
        </w:rPr>
        <w:t xml:space="preserve">the </w:t>
      </w:r>
      <w:r w:rsidR="001E2DA5" w:rsidRPr="00BC212D">
        <w:rPr>
          <w:lang w:val="en-US"/>
        </w:rPr>
        <w:t>user plane packet</w:t>
      </w:r>
      <w:r w:rsidR="00044CAF">
        <w:rPr>
          <w:lang w:val="en-US"/>
        </w:rPr>
        <w:t>.</w:t>
      </w:r>
      <w:r w:rsidR="00863AD4">
        <w:rPr>
          <w:lang w:val="en-US"/>
        </w:rPr>
        <w:t xml:space="preserve"> </w:t>
      </w:r>
    </w:p>
    <w:p w14:paraId="6689EB55" w14:textId="77777777" w:rsidR="001A2282" w:rsidRPr="00BC212D" w:rsidRDefault="001A2282" w:rsidP="001A2282">
      <w:pPr>
        <w:pBdr>
          <w:top w:val="single" w:sz="4" w:space="0" w:color="auto"/>
          <w:left w:val="single" w:sz="4" w:space="0" w:color="auto"/>
          <w:bottom w:val="single" w:sz="4" w:space="0" w:color="auto"/>
          <w:right w:val="single" w:sz="4" w:space="0" w:color="auto"/>
          <w:between w:val="none" w:sz="0" w:space="0" w:color="auto"/>
        </w:pBdr>
        <w:rPr>
          <w:lang w:val="en-US"/>
        </w:rPr>
      </w:pPr>
      <w:r w:rsidRPr="00BC212D">
        <w:rPr>
          <w:lang w:val="en-US"/>
        </w:rPr>
        <w:t xml:space="preserve">The following PDU Set related information </w:t>
      </w:r>
      <w:r>
        <w:rPr>
          <w:rFonts w:eastAsia="等线" w:hint="eastAsia"/>
          <w:lang w:val="en-US"/>
        </w:rPr>
        <w:t>are</w:t>
      </w:r>
      <w:r w:rsidRPr="00BC212D">
        <w:rPr>
          <w:lang w:val="en-US"/>
        </w:rPr>
        <w:t xml:space="preserve"> identified by UPF to support PDU Set based handling:</w:t>
      </w:r>
    </w:p>
    <w:p w14:paraId="54160E85" w14:textId="77777777" w:rsidR="001A2282" w:rsidRPr="00113665" w:rsidRDefault="001A2282" w:rsidP="001A2282">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highlight w:val="yellow"/>
          <w:lang w:val="en-US" w:eastAsia="zh-CN"/>
        </w:rPr>
      </w:pPr>
      <w:r w:rsidRPr="00113665">
        <w:rPr>
          <w:rFonts w:eastAsia="等线"/>
          <w:highlight w:val="yellow"/>
          <w:lang w:val="en-US" w:eastAsia="zh-CN"/>
        </w:rPr>
        <w:t>-</w:t>
      </w:r>
      <w:r w:rsidRPr="00113665">
        <w:rPr>
          <w:rFonts w:eastAsia="等线"/>
          <w:highlight w:val="yellow"/>
          <w:lang w:val="en-US" w:eastAsia="zh-CN"/>
        </w:rPr>
        <w:tab/>
        <w:t xml:space="preserve">PDU Set </w:t>
      </w:r>
      <w:r w:rsidRPr="00113665">
        <w:rPr>
          <w:rFonts w:eastAsia="等线" w:hint="eastAsia"/>
          <w:highlight w:val="yellow"/>
          <w:lang w:val="en-US" w:eastAsia="zh-CN"/>
        </w:rPr>
        <w:t>Sequence</w:t>
      </w:r>
      <w:r w:rsidRPr="00113665">
        <w:rPr>
          <w:rFonts w:eastAsia="等线"/>
          <w:highlight w:val="yellow"/>
          <w:lang w:val="en-US" w:eastAsia="zh-CN"/>
        </w:rPr>
        <w:t xml:space="preserve"> </w:t>
      </w:r>
      <w:r w:rsidRPr="00113665">
        <w:rPr>
          <w:rFonts w:eastAsia="等线" w:hint="eastAsia"/>
          <w:highlight w:val="yellow"/>
          <w:lang w:val="en-US" w:eastAsia="zh-CN"/>
        </w:rPr>
        <w:t>Number</w:t>
      </w:r>
      <w:r w:rsidRPr="00113665">
        <w:rPr>
          <w:rFonts w:eastAsia="等线"/>
          <w:highlight w:val="yellow"/>
          <w:lang w:val="en-US" w:eastAsia="zh-CN"/>
        </w:rPr>
        <w:t>.</w:t>
      </w:r>
    </w:p>
    <w:p w14:paraId="6D37DAB5" w14:textId="77777777" w:rsidR="001A2282" w:rsidRPr="00113665" w:rsidRDefault="001A2282" w:rsidP="001A2282">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highlight w:val="yellow"/>
          <w:lang w:val="en-US" w:eastAsia="zh-CN"/>
        </w:rPr>
      </w:pPr>
      <w:r w:rsidRPr="00113665">
        <w:rPr>
          <w:rFonts w:eastAsia="等线"/>
          <w:highlight w:val="yellow"/>
          <w:lang w:val="en-US" w:eastAsia="zh-CN"/>
        </w:rPr>
        <w:t>-</w:t>
      </w:r>
      <w:r w:rsidRPr="00113665">
        <w:rPr>
          <w:rFonts w:eastAsia="等线"/>
          <w:highlight w:val="yellow"/>
          <w:lang w:val="en-US" w:eastAsia="zh-CN"/>
        </w:rPr>
        <w:tab/>
        <w:t>End PDU of the PDU Set.</w:t>
      </w:r>
    </w:p>
    <w:p w14:paraId="12CE3C28" w14:textId="77777777" w:rsidR="001A2282" w:rsidRPr="00BC212D" w:rsidRDefault="001A2282" w:rsidP="001A2282">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113665">
        <w:rPr>
          <w:rFonts w:eastAsia="等线"/>
          <w:highlight w:val="yellow"/>
          <w:lang w:val="en-US" w:eastAsia="zh-CN"/>
        </w:rPr>
        <w:t>-</w:t>
      </w:r>
      <w:r w:rsidRPr="00113665">
        <w:rPr>
          <w:rFonts w:eastAsia="等线"/>
          <w:highlight w:val="yellow"/>
          <w:lang w:val="en-US" w:eastAsia="zh-CN"/>
        </w:rPr>
        <w:tab/>
        <w:t>PDU SN within a PDU Set.</w:t>
      </w:r>
    </w:p>
    <w:p w14:paraId="0CE67B50" w14:textId="77777777" w:rsidR="001A2282" w:rsidRPr="00BC212D" w:rsidRDefault="001A2282" w:rsidP="001A2282">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p>
    <w:p w14:paraId="0115690F" w14:textId="77777777" w:rsidR="001A2282" w:rsidRPr="007E7599" w:rsidRDefault="001A2282" w:rsidP="001A2282">
      <w:pPr>
        <w:pStyle w:val="NO"/>
        <w:pBdr>
          <w:top w:val="single" w:sz="4" w:space="0" w:color="auto"/>
          <w:left w:val="single" w:sz="4" w:space="0" w:color="auto"/>
          <w:bottom w:val="single" w:sz="4" w:space="0" w:color="auto"/>
          <w:right w:val="single" w:sz="4" w:space="0" w:color="auto"/>
          <w:between w:val="none" w:sz="0" w:space="0" w:color="auto"/>
        </w:pBdr>
        <w:ind w:left="851"/>
        <w:rPr>
          <w:rFonts w:eastAsia="等线"/>
        </w:rPr>
      </w:pPr>
      <w:r w:rsidRPr="007E7599">
        <w:rPr>
          <w:rFonts w:eastAsia="等线"/>
        </w:rPr>
        <w:t>NOTE</w:t>
      </w:r>
      <w:r>
        <w:rPr>
          <w:rFonts w:eastAsia="等线"/>
        </w:rPr>
        <w:t> </w:t>
      </w:r>
      <w:r w:rsidRPr="007E7599">
        <w:rPr>
          <w:rFonts w:eastAsia="等线"/>
        </w:rPr>
        <w:t>1:</w:t>
      </w:r>
      <w:r>
        <w:rPr>
          <w:rFonts w:eastAsia="等线"/>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 to send PDU Set Size in bytes or not.</w:t>
      </w:r>
    </w:p>
    <w:p w14:paraId="2D6C1262" w14:textId="77777777" w:rsidR="001A2282" w:rsidRDefault="001A2282" w:rsidP="001A2282">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t>-</w:t>
      </w:r>
      <w:r w:rsidRPr="00BC212D">
        <w:rPr>
          <w:rFonts w:eastAsia="等线"/>
          <w:lang w:val="en-US" w:eastAsia="zh-CN"/>
        </w:rPr>
        <w:tab/>
      </w:r>
      <w:r w:rsidRPr="00113665">
        <w:rPr>
          <w:rFonts w:eastAsia="等线"/>
          <w:highlight w:val="green"/>
          <w:lang w:val="en-US" w:eastAsia="zh-CN"/>
        </w:rPr>
        <w:t>PDU Set Importance</w:t>
      </w:r>
      <w:r w:rsidRPr="00995804">
        <w:rPr>
          <w:rFonts w:eastAsia="等线"/>
          <w:lang w:val="en-US" w:eastAsia="zh-CN"/>
        </w:rPr>
        <w:t>: Th</w:t>
      </w:r>
      <w:r w:rsidRPr="003B1BA6">
        <w:rPr>
          <w:rFonts w:eastAsia="等线"/>
          <w:lang w:val="en-US" w:eastAsia="zh-CN"/>
        </w:rPr>
        <w:t>is parameter is used to identify the importance of a PDU Set within a QoS flow. RAN may use it for PDU Set level packet discarding in presence of congestion</w:t>
      </w:r>
      <w:r>
        <w:rPr>
          <w:rFonts w:eastAsia="等线"/>
          <w:lang w:val="en-US" w:eastAsia="zh-CN"/>
        </w:rPr>
        <w:t>.</w:t>
      </w:r>
    </w:p>
    <w:p w14:paraId="5AB28AC9" w14:textId="323BE2E4" w:rsidR="0018219A" w:rsidRDefault="0018219A" w:rsidP="00BE6B39">
      <w:r>
        <w:t>In our understanding, the information highlighted in yellow</w:t>
      </w:r>
      <w:r w:rsidR="003626F6">
        <w:t xml:space="preserve"> </w:t>
      </w:r>
      <w:r w:rsidR="00947D87">
        <w:t>(i.e. PDU Set association information)</w:t>
      </w:r>
      <w:r>
        <w:t xml:space="preserve"> is used to identify</w:t>
      </w:r>
      <w:r w:rsidRPr="00066424">
        <w:t xml:space="preserve"> which PDU belongs to which data burst/PDU </w:t>
      </w:r>
      <w:r>
        <w:t>S</w:t>
      </w:r>
      <w:r w:rsidRPr="00066424">
        <w:t>et</w:t>
      </w:r>
      <w:r>
        <w:t xml:space="preserve">, </w:t>
      </w:r>
      <w:r w:rsidR="00E209E4">
        <w:t>and</w:t>
      </w:r>
      <w:r>
        <w:t xml:space="preserve"> the information highlighted in green is used to identify the PDU Set type for individual PDU Set handling.  </w:t>
      </w:r>
      <w:r w:rsidR="00BE6B39">
        <w:t xml:space="preserve">As such DL PDU </w:t>
      </w:r>
      <w:r w:rsidR="00F87C10">
        <w:t>Set-related</w:t>
      </w:r>
      <w:r w:rsidR="00BE6B39">
        <w:t xml:space="preserve"> information should be informed to </w:t>
      </w:r>
      <w:proofErr w:type="spellStart"/>
      <w:r w:rsidR="00BE6B39">
        <w:t>gNB</w:t>
      </w:r>
      <w:proofErr w:type="spellEnd"/>
      <w:r w:rsidR="00BE6B39">
        <w:t xml:space="preserve">, </w:t>
      </w:r>
      <w:r w:rsidR="001A393F">
        <w:t xml:space="preserve">so </w:t>
      </w:r>
      <w:r w:rsidR="00BE6B39">
        <w:t xml:space="preserve">the </w:t>
      </w:r>
      <w:proofErr w:type="spellStart"/>
      <w:r w:rsidR="00BE6B39">
        <w:t>gNB</w:t>
      </w:r>
      <w:proofErr w:type="spellEnd"/>
      <w:r w:rsidR="00BE6B39">
        <w:t xml:space="preserve"> can easily identify each individual PDU Set and its type. </w:t>
      </w:r>
      <w:r w:rsidR="00403D82">
        <w:t xml:space="preserve">As a result, the </w:t>
      </w:r>
      <w:proofErr w:type="spellStart"/>
      <w:r w:rsidR="00403D82">
        <w:t>gNB</w:t>
      </w:r>
      <w:proofErr w:type="spellEnd"/>
      <w:r w:rsidR="00403D82">
        <w:t xml:space="preserve"> can have a proper PDU Set operation by its configuration/</w:t>
      </w:r>
      <w:r w:rsidR="00096E18">
        <w:t>implementation</w:t>
      </w:r>
      <w:r w:rsidR="00403D82">
        <w:t xml:space="preserve">. </w:t>
      </w:r>
    </w:p>
    <w:p w14:paraId="35D52D8C" w14:textId="77777777" w:rsidR="0018219A" w:rsidRDefault="0018219A" w:rsidP="0018219A">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27520384"/>
      <w:r>
        <w:lastRenderedPageBreak/>
        <w:t xml:space="preserve">For the downlink, RAN is required and can use the PDU Set information provided by </w:t>
      </w:r>
      <w:r>
        <w:rPr>
          <w:rFonts w:hint="eastAsia"/>
        </w:rPr>
        <w:t>SMF/</w:t>
      </w:r>
      <w:r>
        <w:t>UPF for the integrated/differentiated PDU Set handling.</w:t>
      </w:r>
      <w:bookmarkEnd w:id="6"/>
    </w:p>
    <w:p w14:paraId="10410607" w14:textId="1EFDEB0E" w:rsidR="00057D8E" w:rsidRDefault="004C40BB" w:rsidP="004C40BB">
      <w:pPr>
        <w:pStyle w:val="Proposal"/>
      </w:pPr>
      <w:bookmarkStart w:id="7" w:name="OLE_LINK2"/>
      <w:bookmarkStart w:id="8" w:name="OLE_LINK3"/>
      <w:bookmarkStart w:id="9" w:name="_Toc127520386"/>
      <w:r>
        <w:t xml:space="preserve">For the </w:t>
      </w:r>
      <w:r w:rsidR="009C1AB7">
        <w:t>downlink</w:t>
      </w:r>
      <w:r>
        <w:t xml:space="preserve">, </w:t>
      </w:r>
      <w:r w:rsidR="00D146D8">
        <w:t xml:space="preserve">it </w:t>
      </w:r>
      <w:r w:rsidR="00057D8E">
        <w:t xml:space="preserve">depends on the </w:t>
      </w:r>
      <w:proofErr w:type="spellStart"/>
      <w:r w:rsidR="00057D8E">
        <w:t>gNB</w:t>
      </w:r>
      <w:proofErr w:type="spellEnd"/>
      <w:r w:rsidR="00057D8E">
        <w:t xml:space="preserve"> implementation</w:t>
      </w:r>
      <w:r w:rsidR="0096182A">
        <w:t xml:space="preserve">/configuration on how to use PDU </w:t>
      </w:r>
      <w:r w:rsidR="00FE7E29">
        <w:t>Set-related</w:t>
      </w:r>
      <w:r w:rsidR="0096182A">
        <w:t xml:space="preserve"> information</w:t>
      </w:r>
      <w:bookmarkEnd w:id="7"/>
      <w:bookmarkEnd w:id="8"/>
      <w:r w:rsidR="0096182A">
        <w:t>.</w:t>
      </w:r>
      <w:bookmarkEnd w:id="9"/>
      <w:r w:rsidR="0096182A">
        <w:t xml:space="preserve"> </w:t>
      </w:r>
    </w:p>
    <w:p w14:paraId="31038FBD" w14:textId="77777777" w:rsidR="001A2282" w:rsidRPr="00FE7E29" w:rsidRDefault="001A2282" w:rsidP="00707C3A">
      <w:bookmarkStart w:id="10" w:name="OLE_LINK4"/>
    </w:p>
    <w:p w14:paraId="139B857E" w14:textId="34E0F03E" w:rsidR="00226936" w:rsidRDefault="007757EA" w:rsidP="0005638F">
      <w:r>
        <w:rPr>
          <w:lang w:val="en-US"/>
        </w:rPr>
        <w:t>F</w:t>
      </w:r>
      <w:r w:rsidR="00226936">
        <w:t>or the uplink, SA2 leaves the details to RAN2 to decide.</w:t>
      </w:r>
      <w:r w:rsidR="006D7895">
        <w:t xml:space="preserve"> As PDU Set Importance is the key </w:t>
      </w:r>
      <w:r w:rsidR="00D7774E">
        <w:t xml:space="preserve">information to support individual PDU Set handling, </w:t>
      </w:r>
      <w:r w:rsidR="00237091">
        <w:rPr>
          <w:rFonts w:hint="eastAsia"/>
        </w:rPr>
        <w:t>including</w:t>
      </w:r>
      <w:r w:rsidR="00237091">
        <w:t xml:space="preserve"> </w:t>
      </w:r>
      <w:r w:rsidR="000141C0">
        <w:t xml:space="preserve">e.g. </w:t>
      </w:r>
      <w:r w:rsidR="00237091">
        <w:t>how the UE knows which LCH of a DRB is configured to carry which PDU Set type</w:t>
      </w:r>
      <w:r w:rsidR="000141C0">
        <w:t xml:space="preserve">, </w:t>
      </w:r>
      <w:r w:rsidR="00D7774E">
        <w:t xml:space="preserve">we think the simplest way is to let the UE AS layer know such information and use it </w:t>
      </w:r>
      <w:r w:rsidR="00E30C7D">
        <w:rPr>
          <w:rFonts w:hint="eastAsia"/>
        </w:rPr>
        <w:t>to</w:t>
      </w:r>
      <w:r w:rsidR="00D7774E">
        <w:t xml:space="preserve"> </w:t>
      </w:r>
      <w:r w:rsidR="0083428C">
        <w:t xml:space="preserve">differentiate different </w:t>
      </w:r>
      <w:r w:rsidR="00D7774E">
        <w:t>PDU Set type</w:t>
      </w:r>
      <w:r w:rsidR="001447D3">
        <w:t>s</w:t>
      </w:r>
      <w:r w:rsidR="00D7774E">
        <w:t xml:space="preserve">. </w:t>
      </w:r>
      <w:r w:rsidR="00B36C0B">
        <w:t xml:space="preserve">On how to identify </w:t>
      </w:r>
      <w:r w:rsidR="00B36C0B" w:rsidRPr="00066424">
        <w:t xml:space="preserve">which PDU belongs to which PDU </w:t>
      </w:r>
      <w:r w:rsidR="00B36C0B">
        <w:t>S</w:t>
      </w:r>
      <w:r w:rsidR="00B36C0B" w:rsidRPr="00066424">
        <w:t>et</w:t>
      </w:r>
      <w:r w:rsidR="00B36C0B">
        <w:t xml:space="preserve">, </w:t>
      </w:r>
      <w:r w:rsidR="00480EB0">
        <w:t xml:space="preserve">the most straightforward way is the reuse what SA2 has decided for DL. On the other hand, </w:t>
      </w:r>
      <w:r w:rsidR="006566B3">
        <w:t>if we assume that</w:t>
      </w:r>
      <w:r w:rsidR="00480EB0">
        <w:t xml:space="preserve"> </w:t>
      </w:r>
      <w:r w:rsidR="006566B3">
        <w:t xml:space="preserve">PDUs are always delivered in sequence internally within the UE, and considering </w:t>
      </w:r>
      <w:r w:rsidR="00F02EF9">
        <w:t>on</w:t>
      </w:r>
      <w:r w:rsidR="00CD2571">
        <w:t>ly</w:t>
      </w:r>
      <w:r w:rsidR="009F1AFB">
        <w:t xml:space="preserve"> the</w:t>
      </w:r>
      <w:r w:rsidR="00F02EF9">
        <w:t xml:space="preserve"> internal interaction is involved </w:t>
      </w:r>
      <w:r w:rsidR="00FE7E29">
        <w:t>in the UE</w:t>
      </w:r>
      <w:r w:rsidR="009F1AFB">
        <w:t xml:space="preserve"> </w:t>
      </w:r>
      <w:r w:rsidR="00E30C7D">
        <w:t>as well as</w:t>
      </w:r>
      <w:r w:rsidR="00CD3786">
        <w:t xml:space="preserve"> in-band marking is not needed, </w:t>
      </w:r>
      <w:r w:rsidR="0005638F">
        <w:t xml:space="preserve">another </w:t>
      </w:r>
      <w:r w:rsidR="0005638F">
        <w:rPr>
          <w:rFonts w:hint="eastAsia"/>
        </w:rPr>
        <w:t>way</w:t>
      </w:r>
      <w:r w:rsidR="0005638F">
        <w:t xml:space="preserve"> </w:t>
      </w:r>
      <w:r w:rsidR="00FC495F">
        <w:t>for</w:t>
      </w:r>
      <w:r w:rsidR="0005638F">
        <w:t xml:space="preserve"> </w:t>
      </w:r>
      <w:r w:rsidR="0005638F">
        <w:rPr>
          <w:rFonts w:hint="eastAsia"/>
        </w:rPr>
        <w:t>the</w:t>
      </w:r>
      <w:r w:rsidR="0005638F">
        <w:t xml:space="preserve"> </w:t>
      </w:r>
      <w:r w:rsidR="0005638F">
        <w:rPr>
          <w:rFonts w:hint="eastAsia"/>
        </w:rPr>
        <w:t>PDU</w:t>
      </w:r>
      <w:r w:rsidR="0005638F">
        <w:t xml:space="preserve"> </w:t>
      </w:r>
      <w:r w:rsidR="0005638F">
        <w:rPr>
          <w:rFonts w:hint="eastAsia"/>
        </w:rPr>
        <w:t>Set</w:t>
      </w:r>
      <w:r w:rsidR="0005638F">
        <w:t xml:space="preserve"> </w:t>
      </w:r>
      <w:r w:rsidR="0005638F">
        <w:rPr>
          <w:rFonts w:hint="eastAsia"/>
        </w:rPr>
        <w:t>association</w:t>
      </w:r>
      <w:r w:rsidR="0005638F">
        <w:t xml:space="preserve"> </w:t>
      </w:r>
      <w:r w:rsidR="00FC495F">
        <w:t xml:space="preserve">identification </w:t>
      </w:r>
      <w:r w:rsidR="0005638F">
        <w:rPr>
          <w:rFonts w:hint="eastAsia"/>
        </w:rPr>
        <w:t>is</w:t>
      </w:r>
      <w:r w:rsidR="0005638F">
        <w:t xml:space="preserve"> </w:t>
      </w:r>
      <w:r w:rsidR="0005638F">
        <w:rPr>
          <w:rFonts w:hint="eastAsia"/>
        </w:rPr>
        <w:t>to</w:t>
      </w:r>
      <w:r w:rsidR="0005638F">
        <w:t xml:space="preserve"> </w:t>
      </w:r>
      <w:r w:rsidR="0005638F">
        <w:rPr>
          <w:rFonts w:hint="eastAsia"/>
        </w:rPr>
        <w:t>know</w:t>
      </w:r>
      <w:r w:rsidR="0005638F">
        <w:t xml:space="preserve"> </w:t>
      </w:r>
      <w:r w:rsidR="004133F9">
        <w:t>the boundary between PDU Sets</w:t>
      </w:r>
      <w:r w:rsidR="0009776A">
        <w:t>.</w:t>
      </w:r>
      <w:r w:rsidR="00567922">
        <w:t xml:space="preserve"> </w:t>
      </w:r>
      <w:r w:rsidR="0009776A">
        <w:t>If that is the case, the UE AS layer only needs to know the</w:t>
      </w:r>
      <w:r w:rsidR="00533537">
        <w:t xml:space="preserve"> information of </w:t>
      </w:r>
      <w:r w:rsidR="00AC5B26">
        <w:t xml:space="preserve">the </w:t>
      </w:r>
      <w:r w:rsidR="00533537">
        <w:t>PDU Set boundary</w:t>
      </w:r>
      <w:r w:rsidR="004133F9">
        <w:t xml:space="preserve">. </w:t>
      </w:r>
    </w:p>
    <w:p w14:paraId="55EF4353" w14:textId="565340E2" w:rsidR="001F3794" w:rsidRDefault="006B4FA0" w:rsidP="006B4FA0">
      <w:pPr>
        <w:pStyle w:val="Proposal"/>
      </w:pPr>
      <w:bookmarkStart w:id="11" w:name="_Toc127520387"/>
      <w:bookmarkEnd w:id="10"/>
      <w:r>
        <w:t xml:space="preserve">For the uplink, </w:t>
      </w:r>
      <w:r w:rsidR="001F3794">
        <w:t>the UE AS layer obtains PDU Set Importance from its high layer and uses it for individual PDU Set handling.</w:t>
      </w:r>
      <w:bookmarkEnd w:id="11"/>
    </w:p>
    <w:p w14:paraId="2355AACF" w14:textId="1259F2CE" w:rsidR="00F87C10" w:rsidRDefault="00F87C10" w:rsidP="00F87C10">
      <w:pPr>
        <w:pStyle w:val="Proposal"/>
      </w:pPr>
      <w:bookmarkStart w:id="12" w:name="OLE_LINK5"/>
      <w:bookmarkStart w:id="13" w:name="_Toc127520388"/>
      <w:r>
        <w:t xml:space="preserve">For the uplink, the UE AS layer knows which </w:t>
      </w:r>
      <w:r w:rsidR="00ED76A8">
        <w:t xml:space="preserve">PDUs belong to which PDU Set </w:t>
      </w:r>
      <w:r w:rsidR="005C1593">
        <w:t>based on</w:t>
      </w:r>
      <w:r w:rsidR="00ED76A8">
        <w:t xml:space="preserve"> </w:t>
      </w:r>
      <w:r w:rsidR="000D6FCF">
        <w:t xml:space="preserve">the information </w:t>
      </w:r>
      <w:r w:rsidR="00A37EA1">
        <w:t>that</w:t>
      </w:r>
      <w:r w:rsidR="005C1593">
        <w:t xml:space="preserve"> is interacted from the UE’s higher layer</w:t>
      </w:r>
      <w:r>
        <w:t>.</w:t>
      </w:r>
      <w:r w:rsidR="000D6FCF">
        <w:t xml:space="preserve"> Such information can either be </w:t>
      </w:r>
      <w:r w:rsidR="0005638F">
        <w:t xml:space="preserve">PDU Set association information </w:t>
      </w:r>
      <w:r w:rsidR="004C4227">
        <w:t xml:space="preserve">defined </w:t>
      </w:r>
      <w:r w:rsidR="0005638F">
        <w:t xml:space="preserve">for DL </w:t>
      </w:r>
      <w:r w:rsidR="0005638F">
        <w:rPr>
          <w:rFonts w:hint="eastAsia"/>
        </w:rPr>
        <w:t>or</w:t>
      </w:r>
      <w:r w:rsidR="0005638F">
        <w:t xml:space="preserve"> </w:t>
      </w:r>
      <w:r w:rsidR="000D6FCF">
        <w:t>PDU Set boundary informatio</w:t>
      </w:r>
      <w:r w:rsidR="00DD5A55">
        <w:rPr>
          <w:rFonts w:hint="eastAsia"/>
        </w:rPr>
        <w:t>n.</w:t>
      </w:r>
      <w:bookmarkEnd w:id="13"/>
    </w:p>
    <w:bookmarkEnd w:id="12"/>
    <w:p w14:paraId="117325A5" w14:textId="61D83D19" w:rsidR="007B146F" w:rsidRDefault="007B146F" w:rsidP="00707C3A"/>
    <w:p w14:paraId="241A448E" w14:textId="769C0EF2" w:rsidR="00B76549" w:rsidRDefault="00CF4D94" w:rsidP="00707C3A">
      <w:r>
        <w:rPr>
          <w:rFonts w:hint="eastAsia"/>
        </w:rPr>
        <w:t>O</w:t>
      </w:r>
      <w:r>
        <w:t xml:space="preserve">n </w:t>
      </w:r>
      <w:r w:rsidR="00FB4C42">
        <w:t xml:space="preserve">the use of </w:t>
      </w:r>
      <w:r>
        <w:t xml:space="preserve">PDU Set Size </w:t>
      </w:r>
      <w:r w:rsidR="00FB4C42">
        <w:t xml:space="preserve">or </w:t>
      </w:r>
      <w:r w:rsidR="00700333">
        <w:t>END of Data Burst indication</w:t>
      </w:r>
      <w:r w:rsidR="008F3E52">
        <w:t xml:space="preserve">, </w:t>
      </w:r>
      <w:r w:rsidR="00E2238C">
        <w:t>we understand such information may benefit capacity or power saving</w:t>
      </w:r>
      <w:r w:rsidR="00197E1C">
        <w:t xml:space="preserve">. </w:t>
      </w:r>
      <w:r w:rsidR="00B76549">
        <w:t xml:space="preserve">But again, </w:t>
      </w:r>
      <w:r w:rsidR="008E12F7">
        <w:t xml:space="preserve">as </w:t>
      </w:r>
      <w:r w:rsidR="00851702">
        <w:t xml:space="preserve">it is just internal interaction in the UE and </w:t>
      </w:r>
      <w:r w:rsidR="00B76549">
        <w:t xml:space="preserve">in-band marking is excluded, we </w:t>
      </w:r>
      <w:r w:rsidR="00781BF1">
        <w:t>are</w:t>
      </w:r>
      <w:r w:rsidR="00B76549">
        <w:t xml:space="preserve"> also </w:t>
      </w:r>
      <w:r w:rsidR="00781BF1">
        <w:t xml:space="preserve">fine to </w:t>
      </w:r>
      <w:r w:rsidR="00B76549">
        <w:t xml:space="preserve">depend on the UE implementation to predict/identify such information.  </w:t>
      </w:r>
    </w:p>
    <w:p w14:paraId="46DCFF16" w14:textId="77777777" w:rsidR="00762A4A" w:rsidRPr="00762A4A" w:rsidRDefault="00762A4A" w:rsidP="005A142A">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textAlignment w:val="baseline"/>
      </w:pPr>
      <w:bookmarkStart w:id="14" w:name="_Toc47558120"/>
      <w:bookmarkStart w:id="15" w:name="_Toc47562683"/>
      <w:bookmarkStart w:id="16" w:name="_Toc47600085"/>
    </w:p>
    <w:p w14:paraId="2E58CC51" w14:textId="77777777" w:rsidR="00FB3C9D" w:rsidRDefault="003D1DDD">
      <w:pPr>
        <w:pStyle w:val="1"/>
      </w:pPr>
      <w:bookmarkStart w:id="17" w:name="_Toc109213964"/>
      <w:bookmarkEnd w:id="14"/>
      <w:bookmarkEnd w:id="15"/>
      <w:bookmarkEnd w:id="16"/>
      <w:bookmarkEnd w:id="17"/>
      <w:r>
        <w:t>Conclusion</w:t>
      </w:r>
    </w:p>
    <w:p w14:paraId="1FA2FB39" w14:textId="77777777" w:rsidR="00FB3C9D" w:rsidRDefault="003D1DDD">
      <w:r>
        <w:t>We have the following observations:</w:t>
      </w:r>
    </w:p>
    <w:p w14:paraId="500A9543" w14:textId="2E162A28" w:rsidR="001200E5"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27520384" w:history="1">
        <w:r w:rsidR="001200E5" w:rsidRPr="00DA7CD1">
          <w:rPr>
            <w:rStyle w:val="af3"/>
            <w:noProof/>
          </w:rPr>
          <w:t>Observation 1</w:t>
        </w:r>
        <w:r w:rsidR="001200E5">
          <w:rPr>
            <w:rFonts w:asciiTheme="minorHAnsi" w:eastAsiaTheme="minorEastAsia" w:hAnsiTheme="minorHAnsi" w:cstheme="minorBidi"/>
            <w:b w:val="0"/>
            <w:noProof/>
            <w:kern w:val="2"/>
            <w:sz w:val="21"/>
          </w:rPr>
          <w:tab/>
        </w:r>
        <w:r w:rsidR="001200E5" w:rsidRPr="00DA7CD1">
          <w:rPr>
            <w:rStyle w:val="af3"/>
            <w:noProof/>
          </w:rPr>
          <w:t>For the downlink, RAN is required and can use the PDU Set information provided by SMF/UPF for the integrated/differentiated PDU Set handling.</w:t>
        </w:r>
      </w:hyperlink>
    </w:p>
    <w:p w14:paraId="4C0F1343" w14:textId="036EE317"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18" w:name="_GoBack"/>
    <w:bookmarkEnd w:id="18"/>
    <w:p w14:paraId="5FF80459" w14:textId="1CD3C5F9" w:rsidR="001200E5"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7520386" w:history="1">
        <w:r w:rsidR="001200E5" w:rsidRPr="00C843C2">
          <w:rPr>
            <w:rStyle w:val="af3"/>
            <w:noProof/>
          </w:rPr>
          <w:t>Proposal 1</w:t>
        </w:r>
        <w:r w:rsidR="001200E5">
          <w:rPr>
            <w:rFonts w:asciiTheme="minorHAnsi" w:eastAsiaTheme="minorEastAsia" w:hAnsiTheme="minorHAnsi" w:cstheme="minorBidi"/>
            <w:b w:val="0"/>
            <w:noProof/>
            <w:kern w:val="2"/>
            <w:sz w:val="21"/>
          </w:rPr>
          <w:tab/>
        </w:r>
        <w:r w:rsidR="001200E5" w:rsidRPr="00C843C2">
          <w:rPr>
            <w:rStyle w:val="af3"/>
            <w:noProof/>
          </w:rPr>
          <w:t>For the downlink, it depends on the gNB implementation/configuration on how to use PDU Set-related information.</w:t>
        </w:r>
      </w:hyperlink>
    </w:p>
    <w:p w14:paraId="48CBB208" w14:textId="62419B6E" w:rsidR="001200E5" w:rsidRDefault="001200E5">
      <w:pPr>
        <w:pStyle w:val="TOC1"/>
        <w:rPr>
          <w:rFonts w:asciiTheme="minorHAnsi" w:eastAsiaTheme="minorEastAsia" w:hAnsiTheme="minorHAnsi" w:cstheme="minorBidi"/>
          <w:b w:val="0"/>
          <w:noProof/>
          <w:kern w:val="2"/>
          <w:sz w:val="21"/>
        </w:rPr>
      </w:pPr>
      <w:hyperlink w:anchor="_Toc127520387" w:history="1">
        <w:r w:rsidRPr="00C843C2">
          <w:rPr>
            <w:rStyle w:val="af3"/>
            <w:noProof/>
          </w:rPr>
          <w:t>Proposal 2</w:t>
        </w:r>
        <w:r>
          <w:rPr>
            <w:rFonts w:asciiTheme="minorHAnsi" w:eastAsiaTheme="minorEastAsia" w:hAnsiTheme="minorHAnsi" w:cstheme="minorBidi"/>
            <w:b w:val="0"/>
            <w:noProof/>
            <w:kern w:val="2"/>
            <w:sz w:val="21"/>
          </w:rPr>
          <w:tab/>
        </w:r>
        <w:r w:rsidRPr="00C843C2">
          <w:rPr>
            <w:rStyle w:val="af3"/>
            <w:noProof/>
          </w:rPr>
          <w:t>For the uplink, the UE AS layer obtains PDU Set Importance from its high layer and uses it for individual PDU Set handling.</w:t>
        </w:r>
      </w:hyperlink>
    </w:p>
    <w:p w14:paraId="4979C5BB" w14:textId="0AA22FCB" w:rsidR="001200E5" w:rsidRDefault="001200E5">
      <w:pPr>
        <w:pStyle w:val="TOC1"/>
        <w:rPr>
          <w:rFonts w:asciiTheme="minorHAnsi" w:eastAsiaTheme="minorEastAsia" w:hAnsiTheme="minorHAnsi" w:cstheme="minorBidi"/>
          <w:b w:val="0"/>
          <w:noProof/>
          <w:kern w:val="2"/>
          <w:sz w:val="21"/>
        </w:rPr>
      </w:pPr>
      <w:hyperlink w:anchor="_Toc127520388" w:history="1">
        <w:r w:rsidRPr="00C843C2">
          <w:rPr>
            <w:rStyle w:val="af3"/>
            <w:noProof/>
          </w:rPr>
          <w:t>Proposal 3</w:t>
        </w:r>
        <w:r>
          <w:rPr>
            <w:rFonts w:asciiTheme="minorHAnsi" w:eastAsiaTheme="minorEastAsia" w:hAnsiTheme="minorHAnsi" w:cstheme="minorBidi"/>
            <w:b w:val="0"/>
            <w:noProof/>
            <w:kern w:val="2"/>
            <w:sz w:val="21"/>
          </w:rPr>
          <w:tab/>
        </w:r>
        <w:r w:rsidRPr="00C843C2">
          <w:rPr>
            <w:rStyle w:val="af3"/>
            <w:noProof/>
          </w:rPr>
          <w:t>For the uplink, the UE AS layer knows which PDUs belong to which PDU Set based on the information that is interacted from the UE’s higher layer. Such information can either be PDU Set association information defined for DL or PDU Set boundary information.</w:t>
        </w:r>
      </w:hyperlink>
    </w:p>
    <w:p w14:paraId="709E4DDE" w14:textId="5D2E9ADD"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9" w:name="_In-sequence_SDU_delivery"/>
      <w:bookmarkStart w:id="20" w:name="_Ref189809556"/>
      <w:bookmarkStart w:id="21" w:name="_Ref174151459"/>
      <w:bookmarkStart w:id="22" w:name="_Ref450865335"/>
      <w:bookmarkEnd w:id="19"/>
      <w:r>
        <w:rPr>
          <w:rFonts w:hint="eastAsia"/>
        </w:rPr>
        <w:t>Reference</w:t>
      </w:r>
      <w:bookmarkEnd w:id="20"/>
      <w:bookmarkEnd w:id="21"/>
      <w:bookmarkEnd w:id="22"/>
    </w:p>
    <w:p w14:paraId="505D250A" w14:textId="46819D21" w:rsidR="00706B96" w:rsidRDefault="003D1DDD">
      <w:r>
        <w:rPr>
          <w:lang w:val="en-US"/>
        </w:rPr>
        <w:t>[1]</w:t>
      </w:r>
      <w:r>
        <w:t xml:space="preserve"> </w:t>
      </w:r>
      <w:r w:rsidR="00706B96" w:rsidRPr="00706B96">
        <w:t>RP-220285</w:t>
      </w:r>
      <w:r w:rsidR="00706B96">
        <w:t xml:space="preserve"> </w:t>
      </w:r>
      <w:r w:rsidR="00706B96" w:rsidRPr="00706B96">
        <w:t>New SID “Study on XR Enhancements for NR”</w:t>
      </w:r>
    </w:p>
    <w:p w14:paraId="06DBA4DF" w14:textId="6D945D54" w:rsidR="005B4F03" w:rsidRDefault="005B4F03">
      <w:r>
        <w:rPr>
          <w:rFonts w:hint="eastAsia"/>
        </w:rPr>
        <w:t>[</w:t>
      </w:r>
      <w:r>
        <w:t xml:space="preserve">2] TR 23.700-60 </w:t>
      </w:r>
      <w:r w:rsidRPr="005B4F03">
        <w:t>Study on XR (Extended Reality) and media services</w:t>
      </w:r>
    </w:p>
    <w:p w14:paraId="32DE7EE7" w14:textId="77777777" w:rsidR="006B57C0" w:rsidRDefault="006B57C0" w:rsidP="006B57C0">
      <w:pPr>
        <w:rPr>
          <w:lang w:val="en-US"/>
        </w:rPr>
      </w:pPr>
      <w:r>
        <w:rPr>
          <w:rFonts w:hint="eastAsia"/>
        </w:rPr>
        <w:t>[</w:t>
      </w:r>
      <w:r>
        <w:t xml:space="preserve">3] </w:t>
      </w:r>
      <w:bookmarkStart w:id="23" w:name="OLE_LINK1"/>
      <w:r w:rsidRPr="00A103B3">
        <w:rPr>
          <w:lang w:val="en-US"/>
        </w:rPr>
        <w:t>R2-2213229</w:t>
      </w:r>
      <w:bookmarkEnd w:id="23"/>
      <w:r>
        <w:rPr>
          <w:lang w:val="en-US"/>
        </w:rPr>
        <w:t xml:space="preserve"> </w:t>
      </w:r>
      <w:r w:rsidRPr="00A103B3">
        <w:rPr>
          <w:lang w:val="en-US"/>
        </w:rPr>
        <w:t>TR 38.835 v040</w:t>
      </w:r>
      <w:r>
        <w:rPr>
          <w:lang w:val="en-US"/>
        </w:rPr>
        <w:t xml:space="preserve">, </w:t>
      </w:r>
      <w:r w:rsidRPr="00A103B3">
        <w:rPr>
          <w:lang w:val="en-US"/>
        </w:rPr>
        <w:t xml:space="preserve">Nokia (Rapporteur) </w:t>
      </w:r>
    </w:p>
    <w:p w14:paraId="1CB726C2" w14:textId="77777777" w:rsidR="006B57C0" w:rsidRPr="009C76A3" w:rsidRDefault="006B57C0" w:rsidP="006B57C0">
      <w:r>
        <w:t xml:space="preserve">[4] </w:t>
      </w:r>
      <w:r w:rsidRPr="0047227B">
        <w:t>S2-2301378</w:t>
      </w:r>
      <w:r>
        <w:t xml:space="preserve"> </w:t>
      </w:r>
      <w:r w:rsidRPr="0047227B">
        <w:t>Reply LS on PDU Set Handling</w:t>
      </w:r>
    </w:p>
    <w:p w14:paraId="66A80CB6" w14:textId="77777777" w:rsidR="00FB3C9D" w:rsidRPr="006B57C0" w:rsidRDefault="00FB3C9D"/>
    <w:sectPr w:rsidR="00FB3C9D" w:rsidRPr="006B57C0">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318D2" w14:textId="77777777" w:rsidR="001D7128" w:rsidRDefault="001D7128">
      <w:pPr>
        <w:spacing w:after="0"/>
      </w:pPr>
      <w:r>
        <w:separator/>
      </w:r>
    </w:p>
  </w:endnote>
  <w:endnote w:type="continuationSeparator" w:id="0">
    <w:p w14:paraId="4962AD59" w14:textId="77777777" w:rsidR="001D7128" w:rsidRDefault="001D7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264468" w:rsidRDefault="0026446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004E9" w14:textId="77777777" w:rsidR="001D7128" w:rsidRDefault="001D7128">
      <w:pPr>
        <w:spacing w:after="0"/>
      </w:pPr>
      <w:r>
        <w:separator/>
      </w:r>
    </w:p>
  </w:footnote>
  <w:footnote w:type="continuationSeparator" w:id="0">
    <w:p w14:paraId="0E6AD158" w14:textId="77777777" w:rsidR="001D7128" w:rsidRDefault="001D7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BB3B2A"/>
    <w:multiLevelType w:val="hybridMultilevel"/>
    <w:tmpl w:val="D4AC5572"/>
    <w:lvl w:ilvl="0" w:tplc="9E52545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0E3E81"/>
    <w:multiLevelType w:val="hybridMultilevel"/>
    <w:tmpl w:val="DDAA74EA"/>
    <w:lvl w:ilvl="0" w:tplc="89701D7E">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0063F"/>
    <w:multiLevelType w:val="hybridMultilevel"/>
    <w:tmpl w:val="02502A92"/>
    <w:lvl w:ilvl="0" w:tplc="A704D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3576E"/>
    <w:multiLevelType w:val="hybridMultilevel"/>
    <w:tmpl w:val="A2680B78"/>
    <w:lvl w:ilvl="0" w:tplc="9222C03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1B3EEE"/>
    <w:multiLevelType w:val="hybridMultilevel"/>
    <w:tmpl w:val="D5908D82"/>
    <w:lvl w:ilvl="0" w:tplc="F28ED0B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0"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6"/>
  </w:num>
  <w:num w:numId="4">
    <w:abstractNumId w:val="4"/>
  </w:num>
  <w:num w:numId="5">
    <w:abstractNumId w:val="20"/>
  </w:num>
  <w:num w:numId="6">
    <w:abstractNumId w:val="8"/>
  </w:num>
  <w:num w:numId="7">
    <w:abstractNumId w:val="5"/>
  </w:num>
  <w:num w:numId="8">
    <w:abstractNumId w:val="18"/>
  </w:num>
  <w:num w:numId="9">
    <w:abstractNumId w:val="22"/>
  </w:num>
  <w:num w:numId="10">
    <w:abstractNumId w:val="17"/>
  </w:num>
  <w:num w:numId="11">
    <w:abstractNumId w:val="10"/>
  </w:num>
  <w:num w:numId="12">
    <w:abstractNumId w:val="2"/>
  </w:num>
  <w:num w:numId="13">
    <w:abstractNumId w:val="9"/>
  </w:num>
  <w:num w:numId="14">
    <w:abstractNumId w:val="25"/>
  </w:num>
  <w:num w:numId="15">
    <w:abstractNumId w:val="3"/>
  </w:num>
  <w:num w:numId="16">
    <w:abstractNumId w:val="24"/>
  </w:num>
  <w:num w:numId="17">
    <w:abstractNumId w:val="30"/>
  </w:num>
  <w:num w:numId="18">
    <w:abstractNumId w:val="15"/>
  </w:num>
  <w:num w:numId="19">
    <w:abstractNumId w:val="2"/>
  </w:num>
  <w:num w:numId="20">
    <w:abstractNumId w:val="2"/>
  </w:num>
  <w:num w:numId="21">
    <w:abstractNumId w:val="29"/>
  </w:num>
  <w:num w:numId="22">
    <w:abstractNumId w:val="21"/>
  </w:num>
  <w:num w:numId="23">
    <w:abstractNumId w:val="14"/>
  </w:num>
  <w:num w:numId="24">
    <w:abstractNumId w:val="0"/>
  </w:num>
  <w:num w:numId="25">
    <w:abstractNumId w:val="19"/>
  </w:num>
  <w:num w:numId="26">
    <w:abstractNumId w:val="25"/>
  </w:num>
  <w:num w:numId="27">
    <w:abstractNumId w:val="7"/>
  </w:num>
  <w:num w:numId="28">
    <w:abstractNumId w:val="31"/>
  </w:num>
  <w:num w:numId="29">
    <w:abstractNumId w:val="28"/>
  </w:num>
  <w:num w:numId="30">
    <w:abstractNumId w:val="2"/>
  </w:num>
  <w:num w:numId="31">
    <w:abstractNumId w:val="11"/>
  </w:num>
  <w:num w:numId="32">
    <w:abstractNumId w:val="2"/>
  </w:num>
  <w:num w:numId="33">
    <w:abstractNumId w:val="27"/>
  </w:num>
  <w:num w:numId="34">
    <w:abstractNumId w:val="23"/>
  </w:num>
  <w:num w:numId="35">
    <w:abstractNumId w:val="1"/>
  </w:num>
  <w:num w:numId="36">
    <w:abstractNumId w:val="16"/>
  </w:num>
  <w:num w:numId="37">
    <w:abstractNumId w:val="2"/>
  </w:num>
  <w:num w:numId="38">
    <w:abstractNumId w:val="2"/>
  </w:num>
  <w:num w:numId="39">
    <w:abstractNumId w:val="6"/>
  </w:num>
  <w:num w:numId="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B0"/>
    <w:rsid w:val="00000244"/>
    <w:rsid w:val="00000A33"/>
    <w:rsid w:val="00000F5E"/>
    <w:rsid w:val="0000129B"/>
    <w:rsid w:val="0000240B"/>
    <w:rsid w:val="0000329D"/>
    <w:rsid w:val="00006910"/>
    <w:rsid w:val="00011A2E"/>
    <w:rsid w:val="00012835"/>
    <w:rsid w:val="00012B59"/>
    <w:rsid w:val="00013580"/>
    <w:rsid w:val="000141C0"/>
    <w:rsid w:val="00014D80"/>
    <w:rsid w:val="00015467"/>
    <w:rsid w:val="00015ECB"/>
    <w:rsid w:val="00017121"/>
    <w:rsid w:val="00017AB9"/>
    <w:rsid w:val="00020218"/>
    <w:rsid w:val="00021C14"/>
    <w:rsid w:val="00022EB0"/>
    <w:rsid w:val="00023758"/>
    <w:rsid w:val="00023B66"/>
    <w:rsid w:val="00024E6C"/>
    <w:rsid w:val="00025954"/>
    <w:rsid w:val="00027541"/>
    <w:rsid w:val="000328EA"/>
    <w:rsid w:val="00032D87"/>
    <w:rsid w:val="0003461C"/>
    <w:rsid w:val="00034B3C"/>
    <w:rsid w:val="00035095"/>
    <w:rsid w:val="000353D6"/>
    <w:rsid w:val="00041127"/>
    <w:rsid w:val="00041479"/>
    <w:rsid w:val="00041594"/>
    <w:rsid w:val="00041B32"/>
    <w:rsid w:val="00041DA2"/>
    <w:rsid w:val="000424C1"/>
    <w:rsid w:val="000427A6"/>
    <w:rsid w:val="00043613"/>
    <w:rsid w:val="00043C1A"/>
    <w:rsid w:val="00044299"/>
    <w:rsid w:val="0004436A"/>
    <w:rsid w:val="00044CAF"/>
    <w:rsid w:val="00044D3C"/>
    <w:rsid w:val="000460AE"/>
    <w:rsid w:val="00046206"/>
    <w:rsid w:val="00046ACB"/>
    <w:rsid w:val="00050102"/>
    <w:rsid w:val="00050648"/>
    <w:rsid w:val="00050829"/>
    <w:rsid w:val="000553AA"/>
    <w:rsid w:val="0005638F"/>
    <w:rsid w:val="000571A8"/>
    <w:rsid w:val="000572F9"/>
    <w:rsid w:val="00057D8E"/>
    <w:rsid w:val="000600F2"/>
    <w:rsid w:val="00061F4E"/>
    <w:rsid w:val="00062892"/>
    <w:rsid w:val="000651A3"/>
    <w:rsid w:val="00065DFD"/>
    <w:rsid w:val="00066424"/>
    <w:rsid w:val="00066849"/>
    <w:rsid w:val="00066F60"/>
    <w:rsid w:val="000704C8"/>
    <w:rsid w:val="00071306"/>
    <w:rsid w:val="00071672"/>
    <w:rsid w:val="0007204F"/>
    <w:rsid w:val="000747B3"/>
    <w:rsid w:val="00076F58"/>
    <w:rsid w:val="0008045F"/>
    <w:rsid w:val="0008052D"/>
    <w:rsid w:val="00080C41"/>
    <w:rsid w:val="000815E4"/>
    <w:rsid w:val="000830B0"/>
    <w:rsid w:val="000831DF"/>
    <w:rsid w:val="00084FB3"/>
    <w:rsid w:val="000856A1"/>
    <w:rsid w:val="0008589A"/>
    <w:rsid w:val="000871FB"/>
    <w:rsid w:val="00087A0C"/>
    <w:rsid w:val="00090843"/>
    <w:rsid w:val="00090D9B"/>
    <w:rsid w:val="000918CA"/>
    <w:rsid w:val="00091EF7"/>
    <w:rsid w:val="00091F89"/>
    <w:rsid w:val="0009452C"/>
    <w:rsid w:val="000953BF"/>
    <w:rsid w:val="00096E18"/>
    <w:rsid w:val="000976CD"/>
    <w:rsid w:val="0009776A"/>
    <w:rsid w:val="00097CE7"/>
    <w:rsid w:val="000A0880"/>
    <w:rsid w:val="000A2552"/>
    <w:rsid w:val="000A2813"/>
    <w:rsid w:val="000A33CC"/>
    <w:rsid w:val="000A5B10"/>
    <w:rsid w:val="000A5D52"/>
    <w:rsid w:val="000A61EE"/>
    <w:rsid w:val="000A73DA"/>
    <w:rsid w:val="000B0DC5"/>
    <w:rsid w:val="000B3F8F"/>
    <w:rsid w:val="000B4328"/>
    <w:rsid w:val="000B4B60"/>
    <w:rsid w:val="000B5A0D"/>
    <w:rsid w:val="000B5FE1"/>
    <w:rsid w:val="000B76C5"/>
    <w:rsid w:val="000C2033"/>
    <w:rsid w:val="000C39F7"/>
    <w:rsid w:val="000C47CD"/>
    <w:rsid w:val="000C5272"/>
    <w:rsid w:val="000C6590"/>
    <w:rsid w:val="000C73CB"/>
    <w:rsid w:val="000C7608"/>
    <w:rsid w:val="000D0287"/>
    <w:rsid w:val="000D16A7"/>
    <w:rsid w:val="000D2BBD"/>
    <w:rsid w:val="000D39A1"/>
    <w:rsid w:val="000D6FCF"/>
    <w:rsid w:val="000E0143"/>
    <w:rsid w:val="000E0D39"/>
    <w:rsid w:val="000E14E2"/>
    <w:rsid w:val="000E76B1"/>
    <w:rsid w:val="000F0EF0"/>
    <w:rsid w:val="000F2C9B"/>
    <w:rsid w:val="000F536D"/>
    <w:rsid w:val="000F651F"/>
    <w:rsid w:val="000F7828"/>
    <w:rsid w:val="001044AD"/>
    <w:rsid w:val="0011171E"/>
    <w:rsid w:val="00111727"/>
    <w:rsid w:val="00112CFE"/>
    <w:rsid w:val="00113665"/>
    <w:rsid w:val="00113ACC"/>
    <w:rsid w:val="00114C40"/>
    <w:rsid w:val="0011599A"/>
    <w:rsid w:val="00115DD5"/>
    <w:rsid w:val="001200E5"/>
    <w:rsid w:val="00120A3F"/>
    <w:rsid w:val="00120AA2"/>
    <w:rsid w:val="0012254F"/>
    <w:rsid w:val="00122A09"/>
    <w:rsid w:val="00125F99"/>
    <w:rsid w:val="00126782"/>
    <w:rsid w:val="00126972"/>
    <w:rsid w:val="00130B4E"/>
    <w:rsid w:val="00130DAA"/>
    <w:rsid w:val="00133597"/>
    <w:rsid w:val="00136D1F"/>
    <w:rsid w:val="00137144"/>
    <w:rsid w:val="00137C2F"/>
    <w:rsid w:val="00140722"/>
    <w:rsid w:val="001447D3"/>
    <w:rsid w:val="00146512"/>
    <w:rsid w:val="00146E5B"/>
    <w:rsid w:val="00146FD2"/>
    <w:rsid w:val="00147433"/>
    <w:rsid w:val="00152754"/>
    <w:rsid w:val="00153F88"/>
    <w:rsid w:val="00154BE8"/>
    <w:rsid w:val="001564D4"/>
    <w:rsid w:val="001571D5"/>
    <w:rsid w:val="00157E16"/>
    <w:rsid w:val="00161B6B"/>
    <w:rsid w:val="00161FBB"/>
    <w:rsid w:val="001626D8"/>
    <w:rsid w:val="00162C39"/>
    <w:rsid w:val="00163D68"/>
    <w:rsid w:val="00164072"/>
    <w:rsid w:val="0016524B"/>
    <w:rsid w:val="0016575B"/>
    <w:rsid w:val="001670CC"/>
    <w:rsid w:val="001700B3"/>
    <w:rsid w:val="00173332"/>
    <w:rsid w:val="001747C3"/>
    <w:rsid w:val="00175DBA"/>
    <w:rsid w:val="00176D52"/>
    <w:rsid w:val="00177ED8"/>
    <w:rsid w:val="001805AE"/>
    <w:rsid w:val="00180FDB"/>
    <w:rsid w:val="0018219A"/>
    <w:rsid w:val="0018417B"/>
    <w:rsid w:val="00185676"/>
    <w:rsid w:val="00192411"/>
    <w:rsid w:val="00192A24"/>
    <w:rsid w:val="001944F2"/>
    <w:rsid w:val="00194921"/>
    <w:rsid w:val="001962DF"/>
    <w:rsid w:val="00196B81"/>
    <w:rsid w:val="00197298"/>
    <w:rsid w:val="00197E1C"/>
    <w:rsid w:val="001A0460"/>
    <w:rsid w:val="001A0BB5"/>
    <w:rsid w:val="001A2282"/>
    <w:rsid w:val="001A288D"/>
    <w:rsid w:val="001A393F"/>
    <w:rsid w:val="001A46DD"/>
    <w:rsid w:val="001A5C0A"/>
    <w:rsid w:val="001A6551"/>
    <w:rsid w:val="001B00C3"/>
    <w:rsid w:val="001B2480"/>
    <w:rsid w:val="001B2E70"/>
    <w:rsid w:val="001B3D23"/>
    <w:rsid w:val="001B490B"/>
    <w:rsid w:val="001B5230"/>
    <w:rsid w:val="001B5A36"/>
    <w:rsid w:val="001B63D5"/>
    <w:rsid w:val="001B64DA"/>
    <w:rsid w:val="001B7367"/>
    <w:rsid w:val="001C043B"/>
    <w:rsid w:val="001C1705"/>
    <w:rsid w:val="001C3D4E"/>
    <w:rsid w:val="001C41A4"/>
    <w:rsid w:val="001C4F02"/>
    <w:rsid w:val="001C74AB"/>
    <w:rsid w:val="001D0743"/>
    <w:rsid w:val="001D0E02"/>
    <w:rsid w:val="001D1F24"/>
    <w:rsid w:val="001D3C21"/>
    <w:rsid w:val="001D7128"/>
    <w:rsid w:val="001E0763"/>
    <w:rsid w:val="001E2DA5"/>
    <w:rsid w:val="001E48DD"/>
    <w:rsid w:val="001E5903"/>
    <w:rsid w:val="001E5D96"/>
    <w:rsid w:val="001E63DF"/>
    <w:rsid w:val="001F0F97"/>
    <w:rsid w:val="001F0FD9"/>
    <w:rsid w:val="001F1091"/>
    <w:rsid w:val="001F3794"/>
    <w:rsid w:val="001F3FE1"/>
    <w:rsid w:val="001F4A0A"/>
    <w:rsid w:val="002006F7"/>
    <w:rsid w:val="00201D0B"/>
    <w:rsid w:val="00203374"/>
    <w:rsid w:val="00203470"/>
    <w:rsid w:val="002036F2"/>
    <w:rsid w:val="00203BA4"/>
    <w:rsid w:val="00203F98"/>
    <w:rsid w:val="0020749F"/>
    <w:rsid w:val="002075C1"/>
    <w:rsid w:val="00210721"/>
    <w:rsid w:val="002125BF"/>
    <w:rsid w:val="00212650"/>
    <w:rsid w:val="00212FB1"/>
    <w:rsid w:val="0021419D"/>
    <w:rsid w:val="002145DA"/>
    <w:rsid w:val="002160E9"/>
    <w:rsid w:val="00220B01"/>
    <w:rsid w:val="002226D1"/>
    <w:rsid w:val="00223C00"/>
    <w:rsid w:val="00224D61"/>
    <w:rsid w:val="00226936"/>
    <w:rsid w:val="00230C99"/>
    <w:rsid w:val="00231ED6"/>
    <w:rsid w:val="0023503E"/>
    <w:rsid w:val="00237091"/>
    <w:rsid w:val="002416E2"/>
    <w:rsid w:val="00241724"/>
    <w:rsid w:val="0024179E"/>
    <w:rsid w:val="00244524"/>
    <w:rsid w:val="00244E56"/>
    <w:rsid w:val="002459D9"/>
    <w:rsid w:val="00245E1B"/>
    <w:rsid w:val="0025175A"/>
    <w:rsid w:val="002532F4"/>
    <w:rsid w:val="00253786"/>
    <w:rsid w:val="00253D30"/>
    <w:rsid w:val="0025719E"/>
    <w:rsid w:val="002574EA"/>
    <w:rsid w:val="00257516"/>
    <w:rsid w:val="00257956"/>
    <w:rsid w:val="00257DD1"/>
    <w:rsid w:val="00261E7B"/>
    <w:rsid w:val="0026225D"/>
    <w:rsid w:val="00262949"/>
    <w:rsid w:val="00262B6E"/>
    <w:rsid w:val="00263064"/>
    <w:rsid w:val="002636ED"/>
    <w:rsid w:val="00264468"/>
    <w:rsid w:val="00265DE1"/>
    <w:rsid w:val="0026725A"/>
    <w:rsid w:val="002675AB"/>
    <w:rsid w:val="0026792D"/>
    <w:rsid w:val="0027148A"/>
    <w:rsid w:val="00274595"/>
    <w:rsid w:val="00275B49"/>
    <w:rsid w:val="0027630C"/>
    <w:rsid w:val="002764AC"/>
    <w:rsid w:val="00276C41"/>
    <w:rsid w:val="00276E9C"/>
    <w:rsid w:val="00281CCF"/>
    <w:rsid w:val="00282947"/>
    <w:rsid w:val="00283C1B"/>
    <w:rsid w:val="00284585"/>
    <w:rsid w:val="00284725"/>
    <w:rsid w:val="00285A65"/>
    <w:rsid w:val="00290090"/>
    <w:rsid w:val="0029122A"/>
    <w:rsid w:val="002912C0"/>
    <w:rsid w:val="0029157C"/>
    <w:rsid w:val="00292BB5"/>
    <w:rsid w:val="0029341F"/>
    <w:rsid w:val="0029522C"/>
    <w:rsid w:val="002A3412"/>
    <w:rsid w:val="002B0A46"/>
    <w:rsid w:val="002B0A9A"/>
    <w:rsid w:val="002B0C66"/>
    <w:rsid w:val="002B1810"/>
    <w:rsid w:val="002B4EBC"/>
    <w:rsid w:val="002B543F"/>
    <w:rsid w:val="002C0667"/>
    <w:rsid w:val="002C0A0C"/>
    <w:rsid w:val="002C16E7"/>
    <w:rsid w:val="002C17FA"/>
    <w:rsid w:val="002C222F"/>
    <w:rsid w:val="002C22BF"/>
    <w:rsid w:val="002C2392"/>
    <w:rsid w:val="002C2523"/>
    <w:rsid w:val="002C2CB1"/>
    <w:rsid w:val="002C3FC6"/>
    <w:rsid w:val="002C4F40"/>
    <w:rsid w:val="002C682B"/>
    <w:rsid w:val="002C6E9D"/>
    <w:rsid w:val="002C754E"/>
    <w:rsid w:val="002D0EF9"/>
    <w:rsid w:val="002D279D"/>
    <w:rsid w:val="002D4CFB"/>
    <w:rsid w:val="002D588E"/>
    <w:rsid w:val="002D5AE9"/>
    <w:rsid w:val="002D5FD7"/>
    <w:rsid w:val="002E0097"/>
    <w:rsid w:val="002E2EED"/>
    <w:rsid w:val="002E30F4"/>
    <w:rsid w:val="002E45E2"/>
    <w:rsid w:val="002E4B00"/>
    <w:rsid w:val="002E6820"/>
    <w:rsid w:val="002F0BD9"/>
    <w:rsid w:val="002F4490"/>
    <w:rsid w:val="002F519D"/>
    <w:rsid w:val="002F6B1B"/>
    <w:rsid w:val="002F74B7"/>
    <w:rsid w:val="003007DF"/>
    <w:rsid w:val="00302940"/>
    <w:rsid w:val="00302C2C"/>
    <w:rsid w:val="00302D21"/>
    <w:rsid w:val="00303669"/>
    <w:rsid w:val="0030528E"/>
    <w:rsid w:val="00305E3A"/>
    <w:rsid w:val="00306EDF"/>
    <w:rsid w:val="00310205"/>
    <w:rsid w:val="00310775"/>
    <w:rsid w:val="00310E40"/>
    <w:rsid w:val="00311E5E"/>
    <w:rsid w:val="00311F3F"/>
    <w:rsid w:val="003128D8"/>
    <w:rsid w:val="003134B3"/>
    <w:rsid w:val="00313F0E"/>
    <w:rsid w:val="003142E4"/>
    <w:rsid w:val="00315CAB"/>
    <w:rsid w:val="00316A25"/>
    <w:rsid w:val="00317F1D"/>
    <w:rsid w:val="00320464"/>
    <w:rsid w:val="00320928"/>
    <w:rsid w:val="0032251E"/>
    <w:rsid w:val="00322ADF"/>
    <w:rsid w:val="00322E2F"/>
    <w:rsid w:val="003230DF"/>
    <w:rsid w:val="003236AE"/>
    <w:rsid w:val="0032532E"/>
    <w:rsid w:val="00325BFC"/>
    <w:rsid w:val="003264A9"/>
    <w:rsid w:val="003273A4"/>
    <w:rsid w:val="00330B06"/>
    <w:rsid w:val="00331B82"/>
    <w:rsid w:val="00335596"/>
    <w:rsid w:val="003424D2"/>
    <w:rsid w:val="00345593"/>
    <w:rsid w:val="00347E26"/>
    <w:rsid w:val="003517E4"/>
    <w:rsid w:val="003526B9"/>
    <w:rsid w:val="00352B67"/>
    <w:rsid w:val="003531CB"/>
    <w:rsid w:val="00355047"/>
    <w:rsid w:val="00356C32"/>
    <w:rsid w:val="00356EF4"/>
    <w:rsid w:val="00357EC2"/>
    <w:rsid w:val="00360AAC"/>
    <w:rsid w:val="00360B57"/>
    <w:rsid w:val="0036114A"/>
    <w:rsid w:val="003626F6"/>
    <w:rsid w:val="00362F5A"/>
    <w:rsid w:val="0036372C"/>
    <w:rsid w:val="00363BB8"/>
    <w:rsid w:val="00363F5B"/>
    <w:rsid w:val="00366D15"/>
    <w:rsid w:val="00367918"/>
    <w:rsid w:val="003753B1"/>
    <w:rsid w:val="00376B2D"/>
    <w:rsid w:val="003771EE"/>
    <w:rsid w:val="00377EFF"/>
    <w:rsid w:val="00377F8D"/>
    <w:rsid w:val="0038188F"/>
    <w:rsid w:val="00382F95"/>
    <w:rsid w:val="0038350F"/>
    <w:rsid w:val="0038427D"/>
    <w:rsid w:val="00384459"/>
    <w:rsid w:val="00385244"/>
    <w:rsid w:val="00386992"/>
    <w:rsid w:val="00386A08"/>
    <w:rsid w:val="00386DB1"/>
    <w:rsid w:val="003875D9"/>
    <w:rsid w:val="00390F17"/>
    <w:rsid w:val="00391418"/>
    <w:rsid w:val="00391515"/>
    <w:rsid w:val="00391AA4"/>
    <w:rsid w:val="00392916"/>
    <w:rsid w:val="00392BB3"/>
    <w:rsid w:val="00394A3B"/>
    <w:rsid w:val="0039504D"/>
    <w:rsid w:val="00395B8F"/>
    <w:rsid w:val="003964DF"/>
    <w:rsid w:val="003971F1"/>
    <w:rsid w:val="003973C0"/>
    <w:rsid w:val="0039775F"/>
    <w:rsid w:val="003979FC"/>
    <w:rsid w:val="003A02A3"/>
    <w:rsid w:val="003A04B8"/>
    <w:rsid w:val="003A24FF"/>
    <w:rsid w:val="003A32E6"/>
    <w:rsid w:val="003A3BCA"/>
    <w:rsid w:val="003A5748"/>
    <w:rsid w:val="003A5E93"/>
    <w:rsid w:val="003A67D7"/>
    <w:rsid w:val="003A768E"/>
    <w:rsid w:val="003B0B4B"/>
    <w:rsid w:val="003B2931"/>
    <w:rsid w:val="003B5800"/>
    <w:rsid w:val="003B61CA"/>
    <w:rsid w:val="003B6AE6"/>
    <w:rsid w:val="003B7E2C"/>
    <w:rsid w:val="003C2081"/>
    <w:rsid w:val="003C23FB"/>
    <w:rsid w:val="003C2CAA"/>
    <w:rsid w:val="003C43B0"/>
    <w:rsid w:val="003C6AD2"/>
    <w:rsid w:val="003C7201"/>
    <w:rsid w:val="003C76AC"/>
    <w:rsid w:val="003D114E"/>
    <w:rsid w:val="003D164A"/>
    <w:rsid w:val="003D1DDD"/>
    <w:rsid w:val="003D2725"/>
    <w:rsid w:val="003D290B"/>
    <w:rsid w:val="003D36E1"/>
    <w:rsid w:val="003E06D2"/>
    <w:rsid w:val="003E1C6E"/>
    <w:rsid w:val="003E23D6"/>
    <w:rsid w:val="003E2817"/>
    <w:rsid w:val="003E3AFA"/>
    <w:rsid w:val="003E5BCF"/>
    <w:rsid w:val="003E5E24"/>
    <w:rsid w:val="003E72AB"/>
    <w:rsid w:val="003F4EE3"/>
    <w:rsid w:val="003F4EFE"/>
    <w:rsid w:val="003F6EEE"/>
    <w:rsid w:val="004002E5"/>
    <w:rsid w:val="00403D82"/>
    <w:rsid w:val="00404249"/>
    <w:rsid w:val="00405A25"/>
    <w:rsid w:val="00406765"/>
    <w:rsid w:val="004068D0"/>
    <w:rsid w:val="00407473"/>
    <w:rsid w:val="004102C1"/>
    <w:rsid w:val="004102D8"/>
    <w:rsid w:val="00410E9D"/>
    <w:rsid w:val="00411B2A"/>
    <w:rsid w:val="0041279E"/>
    <w:rsid w:val="004133F9"/>
    <w:rsid w:val="004151F6"/>
    <w:rsid w:val="004165A8"/>
    <w:rsid w:val="00417788"/>
    <w:rsid w:val="00417E59"/>
    <w:rsid w:val="00420E3B"/>
    <w:rsid w:val="00421500"/>
    <w:rsid w:val="004217DB"/>
    <w:rsid w:val="0042289A"/>
    <w:rsid w:val="0042340B"/>
    <w:rsid w:val="004238C5"/>
    <w:rsid w:val="00423E90"/>
    <w:rsid w:val="00424747"/>
    <w:rsid w:val="00425B4D"/>
    <w:rsid w:val="00427C67"/>
    <w:rsid w:val="004305A1"/>
    <w:rsid w:val="0043191E"/>
    <w:rsid w:val="00431991"/>
    <w:rsid w:val="0043203A"/>
    <w:rsid w:val="00432FAA"/>
    <w:rsid w:val="0043359C"/>
    <w:rsid w:val="0043433F"/>
    <w:rsid w:val="0043490D"/>
    <w:rsid w:val="00436E37"/>
    <w:rsid w:val="004408C8"/>
    <w:rsid w:val="00441020"/>
    <w:rsid w:val="00443B9F"/>
    <w:rsid w:val="004449F3"/>
    <w:rsid w:val="00444E1A"/>
    <w:rsid w:val="00446710"/>
    <w:rsid w:val="00446A29"/>
    <w:rsid w:val="00447B68"/>
    <w:rsid w:val="00447D14"/>
    <w:rsid w:val="004500D5"/>
    <w:rsid w:val="00450364"/>
    <w:rsid w:val="00451A5F"/>
    <w:rsid w:val="00452E65"/>
    <w:rsid w:val="00453942"/>
    <w:rsid w:val="0045410F"/>
    <w:rsid w:val="00455BBB"/>
    <w:rsid w:val="0045633B"/>
    <w:rsid w:val="00457002"/>
    <w:rsid w:val="004613EE"/>
    <w:rsid w:val="00461F1E"/>
    <w:rsid w:val="00462056"/>
    <w:rsid w:val="00463248"/>
    <w:rsid w:val="0046441A"/>
    <w:rsid w:val="0046517B"/>
    <w:rsid w:val="00466280"/>
    <w:rsid w:val="00467939"/>
    <w:rsid w:val="00471929"/>
    <w:rsid w:val="00472932"/>
    <w:rsid w:val="00474089"/>
    <w:rsid w:val="00474164"/>
    <w:rsid w:val="00475053"/>
    <w:rsid w:val="00475AA8"/>
    <w:rsid w:val="00476F75"/>
    <w:rsid w:val="00477C76"/>
    <w:rsid w:val="004804C7"/>
    <w:rsid w:val="00480E51"/>
    <w:rsid w:val="00480EB0"/>
    <w:rsid w:val="00483DE8"/>
    <w:rsid w:val="00487269"/>
    <w:rsid w:val="00490206"/>
    <w:rsid w:val="00491995"/>
    <w:rsid w:val="0049263E"/>
    <w:rsid w:val="004940F3"/>
    <w:rsid w:val="00494918"/>
    <w:rsid w:val="004A3BFE"/>
    <w:rsid w:val="004A4B6D"/>
    <w:rsid w:val="004A4F2D"/>
    <w:rsid w:val="004A51A0"/>
    <w:rsid w:val="004A6620"/>
    <w:rsid w:val="004A6966"/>
    <w:rsid w:val="004A6B43"/>
    <w:rsid w:val="004A7B3E"/>
    <w:rsid w:val="004B192B"/>
    <w:rsid w:val="004B2880"/>
    <w:rsid w:val="004B36FA"/>
    <w:rsid w:val="004B3B12"/>
    <w:rsid w:val="004B402D"/>
    <w:rsid w:val="004B4F9E"/>
    <w:rsid w:val="004B5CBA"/>
    <w:rsid w:val="004B7085"/>
    <w:rsid w:val="004C03D5"/>
    <w:rsid w:val="004C24F1"/>
    <w:rsid w:val="004C40BB"/>
    <w:rsid w:val="004C4227"/>
    <w:rsid w:val="004C4B19"/>
    <w:rsid w:val="004C6E5A"/>
    <w:rsid w:val="004D0C33"/>
    <w:rsid w:val="004D1103"/>
    <w:rsid w:val="004D183D"/>
    <w:rsid w:val="004D1F12"/>
    <w:rsid w:val="004D25E9"/>
    <w:rsid w:val="004D3493"/>
    <w:rsid w:val="004D5395"/>
    <w:rsid w:val="004D673D"/>
    <w:rsid w:val="004D6A6E"/>
    <w:rsid w:val="004D74EE"/>
    <w:rsid w:val="004D76C1"/>
    <w:rsid w:val="004E07E1"/>
    <w:rsid w:val="004E0B31"/>
    <w:rsid w:val="004E28FF"/>
    <w:rsid w:val="004E2FA4"/>
    <w:rsid w:val="004E33C4"/>
    <w:rsid w:val="004E4E02"/>
    <w:rsid w:val="004E7D43"/>
    <w:rsid w:val="004F0A83"/>
    <w:rsid w:val="004F0F81"/>
    <w:rsid w:val="004F67E1"/>
    <w:rsid w:val="004F76AD"/>
    <w:rsid w:val="005018AB"/>
    <w:rsid w:val="005048E7"/>
    <w:rsid w:val="00504F28"/>
    <w:rsid w:val="00506FD5"/>
    <w:rsid w:val="00507669"/>
    <w:rsid w:val="005079AC"/>
    <w:rsid w:val="00507EC0"/>
    <w:rsid w:val="00511731"/>
    <w:rsid w:val="00511888"/>
    <w:rsid w:val="00511A32"/>
    <w:rsid w:val="00511B31"/>
    <w:rsid w:val="0051307D"/>
    <w:rsid w:val="00513463"/>
    <w:rsid w:val="00514169"/>
    <w:rsid w:val="00517D55"/>
    <w:rsid w:val="0052224E"/>
    <w:rsid w:val="00522307"/>
    <w:rsid w:val="00524992"/>
    <w:rsid w:val="00526AEE"/>
    <w:rsid w:val="005272CA"/>
    <w:rsid w:val="005276DB"/>
    <w:rsid w:val="00527BDE"/>
    <w:rsid w:val="00530857"/>
    <w:rsid w:val="00530B8F"/>
    <w:rsid w:val="0053110B"/>
    <w:rsid w:val="00532548"/>
    <w:rsid w:val="005329BD"/>
    <w:rsid w:val="00533537"/>
    <w:rsid w:val="0053627F"/>
    <w:rsid w:val="005365BA"/>
    <w:rsid w:val="00536BAF"/>
    <w:rsid w:val="005373C9"/>
    <w:rsid w:val="00537917"/>
    <w:rsid w:val="00540097"/>
    <w:rsid w:val="005410C9"/>
    <w:rsid w:val="0054149A"/>
    <w:rsid w:val="00542290"/>
    <w:rsid w:val="00542460"/>
    <w:rsid w:val="00542648"/>
    <w:rsid w:val="005442E9"/>
    <w:rsid w:val="005452EE"/>
    <w:rsid w:val="0054541A"/>
    <w:rsid w:val="005459C0"/>
    <w:rsid w:val="00547999"/>
    <w:rsid w:val="005506E1"/>
    <w:rsid w:val="00551A2C"/>
    <w:rsid w:val="005533C7"/>
    <w:rsid w:val="00554157"/>
    <w:rsid w:val="005555B7"/>
    <w:rsid w:val="005568E0"/>
    <w:rsid w:val="0056179B"/>
    <w:rsid w:val="00562B1E"/>
    <w:rsid w:val="00562D0E"/>
    <w:rsid w:val="00562D82"/>
    <w:rsid w:val="00565CA7"/>
    <w:rsid w:val="00566DD9"/>
    <w:rsid w:val="00567922"/>
    <w:rsid w:val="00567FDF"/>
    <w:rsid w:val="005701A9"/>
    <w:rsid w:val="00571FCC"/>
    <w:rsid w:val="00572478"/>
    <w:rsid w:val="0057403D"/>
    <w:rsid w:val="005762E1"/>
    <w:rsid w:val="005774E7"/>
    <w:rsid w:val="005776EF"/>
    <w:rsid w:val="005809B2"/>
    <w:rsid w:val="00581CD9"/>
    <w:rsid w:val="00582360"/>
    <w:rsid w:val="005834F7"/>
    <w:rsid w:val="00583BF2"/>
    <w:rsid w:val="0058491F"/>
    <w:rsid w:val="005849F5"/>
    <w:rsid w:val="005865AC"/>
    <w:rsid w:val="00592436"/>
    <w:rsid w:val="00594C57"/>
    <w:rsid w:val="005957B0"/>
    <w:rsid w:val="005976F6"/>
    <w:rsid w:val="00597F08"/>
    <w:rsid w:val="005A142A"/>
    <w:rsid w:val="005A1C6B"/>
    <w:rsid w:val="005A3102"/>
    <w:rsid w:val="005A4A4D"/>
    <w:rsid w:val="005A624F"/>
    <w:rsid w:val="005A7621"/>
    <w:rsid w:val="005B03CC"/>
    <w:rsid w:val="005B085E"/>
    <w:rsid w:val="005B1330"/>
    <w:rsid w:val="005B1A0C"/>
    <w:rsid w:val="005B1CA3"/>
    <w:rsid w:val="005B4F03"/>
    <w:rsid w:val="005C0BB4"/>
    <w:rsid w:val="005C1593"/>
    <w:rsid w:val="005D0048"/>
    <w:rsid w:val="005D198B"/>
    <w:rsid w:val="005D23BF"/>
    <w:rsid w:val="005D3647"/>
    <w:rsid w:val="005D3973"/>
    <w:rsid w:val="005D4B38"/>
    <w:rsid w:val="005D6560"/>
    <w:rsid w:val="005E1A7D"/>
    <w:rsid w:val="005E281D"/>
    <w:rsid w:val="005E2E74"/>
    <w:rsid w:val="005E3F01"/>
    <w:rsid w:val="005E481B"/>
    <w:rsid w:val="005E52A0"/>
    <w:rsid w:val="005E601B"/>
    <w:rsid w:val="005E7F5A"/>
    <w:rsid w:val="005F3A11"/>
    <w:rsid w:val="005F5244"/>
    <w:rsid w:val="005F6334"/>
    <w:rsid w:val="005F7545"/>
    <w:rsid w:val="005F7DA4"/>
    <w:rsid w:val="006022B5"/>
    <w:rsid w:val="00603089"/>
    <w:rsid w:val="00604FBA"/>
    <w:rsid w:val="00605737"/>
    <w:rsid w:val="00605F77"/>
    <w:rsid w:val="00606539"/>
    <w:rsid w:val="00610954"/>
    <w:rsid w:val="00610F49"/>
    <w:rsid w:val="006122E6"/>
    <w:rsid w:val="0061237A"/>
    <w:rsid w:val="006128B8"/>
    <w:rsid w:val="00612C2A"/>
    <w:rsid w:val="00613408"/>
    <w:rsid w:val="00613908"/>
    <w:rsid w:val="00614C44"/>
    <w:rsid w:val="00615B5E"/>
    <w:rsid w:val="00615E36"/>
    <w:rsid w:val="00617992"/>
    <w:rsid w:val="0062039A"/>
    <w:rsid w:val="00621611"/>
    <w:rsid w:val="00622777"/>
    <w:rsid w:val="00622EAE"/>
    <w:rsid w:val="00623EDD"/>
    <w:rsid w:val="00625450"/>
    <w:rsid w:val="00626084"/>
    <w:rsid w:val="00626DB5"/>
    <w:rsid w:val="0062798D"/>
    <w:rsid w:val="00627EBB"/>
    <w:rsid w:val="006310D2"/>
    <w:rsid w:val="006311AC"/>
    <w:rsid w:val="006312DE"/>
    <w:rsid w:val="00632393"/>
    <w:rsid w:val="00632A6F"/>
    <w:rsid w:val="006353AE"/>
    <w:rsid w:val="00642518"/>
    <w:rsid w:val="00643341"/>
    <w:rsid w:val="0064542D"/>
    <w:rsid w:val="00645685"/>
    <w:rsid w:val="00645D5F"/>
    <w:rsid w:val="00646BE1"/>
    <w:rsid w:val="00646DA5"/>
    <w:rsid w:val="00653AC0"/>
    <w:rsid w:val="00653AF3"/>
    <w:rsid w:val="0065441C"/>
    <w:rsid w:val="006566B3"/>
    <w:rsid w:val="006574C7"/>
    <w:rsid w:val="00660066"/>
    <w:rsid w:val="006606CB"/>
    <w:rsid w:val="00660ED0"/>
    <w:rsid w:val="006615B9"/>
    <w:rsid w:val="00664BDD"/>
    <w:rsid w:val="00666AE9"/>
    <w:rsid w:val="00667652"/>
    <w:rsid w:val="00673BC3"/>
    <w:rsid w:val="00674955"/>
    <w:rsid w:val="006777FD"/>
    <w:rsid w:val="006800C7"/>
    <w:rsid w:val="00681D63"/>
    <w:rsid w:val="006827AF"/>
    <w:rsid w:val="00683926"/>
    <w:rsid w:val="00686945"/>
    <w:rsid w:val="00687DD2"/>
    <w:rsid w:val="0069085A"/>
    <w:rsid w:val="00690A2E"/>
    <w:rsid w:val="006930B9"/>
    <w:rsid w:val="00695618"/>
    <w:rsid w:val="006967C9"/>
    <w:rsid w:val="00697F19"/>
    <w:rsid w:val="00697FF0"/>
    <w:rsid w:val="006A0D0A"/>
    <w:rsid w:val="006A329E"/>
    <w:rsid w:val="006A3F29"/>
    <w:rsid w:val="006A59F1"/>
    <w:rsid w:val="006A69F9"/>
    <w:rsid w:val="006B066E"/>
    <w:rsid w:val="006B22D2"/>
    <w:rsid w:val="006B2BC6"/>
    <w:rsid w:val="006B4FA0"/>
    <w:rsid w:val="006B57C0"/>
    <w:rsid w:val="006B5979"/>
    <w:rsid w:val="006C0519"/>
    <w:rsid w:val="006C5870"/>
    <w:rsid w:val="006C5CC8"/>
    <w:rsid w:val="006C7EE5"/>
    <w:rsid w:val="006D0454"/>
    <w:rsid w:val="006D2431"/>
    <w:rsid w:val="006D3593"/>
    <w:rsid w:val="006D5C15"/>
    <w:rsid w:val="006D7895"/>
    <w:rsid w:val="006E1A21"/>
    <w:rsid w:val="006E2D57"/>
    <w:rsid w:val="006E3000"/>
    <w:rsid w:val="006E5703"/>
    <w:rsid w:val="006E7C2E"/>
    <w:rsid w:val="006F0031"/>
    <w:rsid w:val="006F0C7A"/>
    <w:rsid w:val="006F1C01"/>
    <w:rsid w:val="006F467C"/>
    <w:rsid w:val="006F59FB"/>
    <w:rsid w:val="006F79B7"/>
    <w:rsid w:val="006F7BA6"/>
    <w:rsid w:val="006F7CD7"/>
    <w:rsid w:val="0070026F"/>
    <w:rsid w:val="00700333"/>
    <w:rsid w:val="00701D7B"/>
    <w:rsid w:val="00702017"/>
    <w:rsid w:val="007023B1"/>
    <w:rsid w:val="00703436"/>
    <w:rsid w:val="00706B96"/>
    <w:rsid w:val="00707C3A"/>
    <w:rsid w:val="007108B2"/>
    <w:rsid w:val="007111C9"/>
    <w:rsid w:val="0071315C"/>
    <w:rsid w:val="00713C68"/>
    <w:rsid w:val="00715B2D"/>
    <w:rsid w:val="0071698D"/>
    <w:rsid w:val="00717CEE"/>
    <w:rsid w:val="00720486"/>
    <w:rsid w:val="0072251C"/>
    <w:rsid w:val="007301B3"/>
    <w:rsid w:val="007333FE"/>
    <w:rsid w:val="00733E11"/>
    <w:rsid w:val="00735A5B"/>
    <w:rsid w:val="00736307"/>
    <w:rsid w:val="00740F4F"/>
    <w:rsid w:val="00741CE7"/>
    <w:rsid w:val="0074556F"/>
    <w:rsid w:val="00747375"/>
    <w:rsid w:val="00751797"/>
    <w:rsid w:val="00751B9F"/>
    <w:rsid w:val="00753C4A"/>
    <w:rsid w:val="0075621B"/>
    <w:rsid w:val="0076158F"/>
    <w:rsid w:val="00762A4A"/>
    <w:rsid w:val="00764DB8"/>
    <w:rsid w:val="0076604E"/>
    <w:rsid w:val="00770A28"/>
    <w:rsid w:val="007757EA"/>
    <w:rsid w:val="00780172"/>
    <w:rsid w:val="0078096A"/>
    <w:rsid w:val="00780DEC"/>
    <w:rsid w:val="007811C7"/>
    <w:rsid w:val="00781BF1"/>
    <w:rsid w:val="00781E1B"/>
    <w:rsid w:val="00782785"/>
    <w:rsid w:val="00782BCB"/>
    <w:rsid w:val="0078439F"/>
    <w:rsid w:val="00785665"/>
    <w:rsid w:val="00785B3F"/>
    <w:rsid w:val="00786C7C"/>
    <w:rsid w:val="00791F93"/>
    <w:rsid w:val="00792B03"/>
    <w:rsid w:val="007937D6"/>
    <w:rsid w:val="00793AED"/>
    <w:rsid w:val="00794731"/>
    <w:rsid w:val="007973CA"/>
    <w:rsid w:val="007A299C"/>
    <w:rsid w:val="007A3550"/>
    <w:rsid w:val="007A3B2B"/>
    <w:rsid w:val="007A3BEE"/>
    <w:rsid w:val="007A7B55"/>
    <w:rsid w:val="007A7FB2"/>
    <w:rsid w:val="007B146F"/>
    <w:rsid w:val="007B289B"/>
    <w:rsid w:val="007B2FBC"/>
    <w:rsid w:val="007B4293"/>
    <w:rsid w:val="007B5036"/>
    <w:rsid w:val="007B53BB"/>
    <w:rsid w:val="007B5A73"/>
    <w:rsid w:val="007C1957"/>
    <w:rsid w:val="007C1C96"/>
    <w:rsid w:val="007C248B"/>
    <w:rsid w:val="007C4F79"/>
    <w:rsid w:val="007C5A0A"/>
    <w:rsid w:val="007D010D"/>
    <w:rsid w:val="007D1664"/>
    <w:rsid w:val="007D18BA"/>
    <w:rsid w:val="007D2D0B"/>
    <w:rsid w:val="007D2E7B"/>
    <w:rsid w:val="007D54B6"/>
    <w:rsid w:val="007E05E0"/>
    <w:rsid w:val="007E0864"/>
    <w:rsid w:val="007E1184"/>
    <w:rsid w:val="007E2FDD"/>
    <w:rsid w:val="007E45F1"/>
    <w:rsid w:val="007E474C"/>
    <w:rsid w:val="007E5925"/>
    <w:rsid w:val="007F1CAD"/>
    <w:rsid w:val="007F3378"/>
    <w:rsid w:val="007F3F53"/>
    <w:rsid w:val="007F4967"/>
    <w:rsid w:val="007F5FF6"/>
    <w:rsid w:val="007F62A4"/>
    <w:rsid w:val="007F6414"/>
    <w:rsid w:val="007F6791"/>
    <w:rsid w:val="007F760D"/>
    <w:rsid w:val="007F7616"/>
    <w:rsid w:val="00800807"/>
    <w:rsid w:val="008011B2"/>
    <w:rsid w:val="00802763"/>
    <w:rsid w:val="008062BF"/>
    <w:rsid w:val="008104D1"/>
    <w:rsid w:val="008119EA"/>
    <w:rsid w:val="0081473D"/>
    <w:rsid w:val="00815445"/>
    <w:rsid w:val="008156BC"/>
    <w:rsid w:val="00817445"/>
    <w:rsid w:val="00820593"/>
    <w:rsid w:val="00821BF1"/>
    <w:rsid w:val="00822734"/>
    <w:rsid w:val="00825AAE"/>
    <w:rsid w:val="00832F05"/>
    <w:rsid w:val="00833E23"/>
    <w:rsid w:val="008341BA"/>
    <w:rsid w:val="0083428C"/>
    <w:rsid w:val="00834710"/>
    <w:rsid w:val="0084156A"/>
    <w:rsid w:val="00841D44"/>
    <w:rsid w:val="00842380"/>
    <w:rsid w:val="008424A7"/>
    <w:rsid w:val="008460D1"/>
    <w:rsid w:val="00846F71"/>
    <w:rsid w:val="00851702"/>
    <w:rsid w:val="00852D9B"/>
    <w:rsid w:val="00853D38"/>
    <w:rsid w:val="00854B7B"/>
    <w:rsid w:val="00854DEF"/>
    <w:rsid w:val="00854EE4"/>
    <w:rsid w:val="00856AC4"/>
    <w:rsid w:val="00862119"/>
    <w:rsid w:val="00863AD4"/>
    <w:rsid w:val="00863F06"/>
    <w:rsid w:val="00865199"/>
    <w:rsid w:val="00870FDD"/>
    <w:rsid w:val="00871C10"/>
    <w:rsid w:val="00873F6E"/>
    <w:rsid w:val="00874070"/>
    <w:rsid w:val="008741A5"/>
    <w:rsid w:val="0088175F"/>
    <w:rsid w:val="0088201F"/>
    <w:rsid w:val="008849C7"/>
    <w:rsid w:val="0088618B"/>
    <w:rsid w:val="008873E7"/>
    <w:rsid w:val="00893576"/>
    <w:rsid w:val="008940D7"/>
    <w:rsid w:val="008969E5"/>
    <w:rsid w:val="00897053"/>
    <w:rsid w:val="00897490"/>
    <w:rsid w:val="008A0DD5"/>
    <w:rsid w:val="008A1D00"/>
    <w:rsid w:val="008A250A"/>
    <w:rsid w:val="008A4278"/>
    <w:rsid w:val="008A545B"/>
    <w:rsid w:val="008A56AB"/>
    <w:rsid w:val="008A59FB"/>
    <w:rsid w:val="008A6B71"/>
    <w:rsid w:val="008A79B5"/>
    <w:rsid w:val="008A7DD3"/>
    <w:rsid w:val="008B026E"/>
    <w:rsid w:val="008B0EEB"/>
    <w:rsid w:val="008B0F81"/>
    <w:rsid w:val="008B3436"/>
    <w:rsid w:val="008B4684"/>
    <w:rsid w:val="008B4FA0"/>
    <w:rsid w:val="008B5733"/>
    <w:rsid w:val="008B664F"/>
    <w:rsid w:val="008C0AA9"/>
    <w:rsid w:val="008C1F2F"/>
    <w:rsid w:val="008C21D6"/>
    <w:rsid w:val="008C3804"/>
    <w:rsid w:val="008C3F65"/>
    <w:rsid w:val="008C52C9"/>
    <w:rsid w:val="008C6197"/>
    <w:rsid w:val="008C63BE"/>
    <w:rsid w:val="008C6DBE"/>
    <w:rsid w:val="008D011A"/>
    <w:rsid w:val="008D10F9"/>
    <w:rsid w:val="008D23D3"/>
    <w:rsid w:val="008D2E3C"/>
    <w:rsid w:val="008D6A93"/>
    <w:rsid w:val="008D7277"/>
    <w:rsid w:val="008E12F7"/>
    <w:rsid w:val="008E361C"/>
    <w:rsid w:val="008E399F"/>
    <w:rsid w:val="008E732D"/>
    <w:rsid w:val="008F1366"/>
    <w:rsid w:val="008F373E"/>
    <w:rsid w:val="008F3B6D"/>
    <w:rsid w:val="008F3E52"/>
    <w:rsid w:val="008F488E"/>
    <w:rsid w:val="008F53D1"/>
    <w:rsid w:val="008F5610"/>
    <w:rsid w:val="008F7095"/>
    <w:rsid w:val="008F7BC2"/>
    <w:rsid w:val="009001AD"/>
    <w:rsid w:val="00900894"/>
    <w:rsid w:val="00901733"/>
    <w:rsid w:val="009034EF"/>
    <w:rsid w:val="00903EA7"/>
    <w:rsid w:val="00904380"/>
    <w:rsid w:val="0090506E"/>
    <w:rsid w:val="00905E64"/>
    <w:rsid w:val="009124C7"/>
    <w:rsid w:val="00912A41"/>
    <w:rsid w:val="00912A65"/>
    <w:rsid w:val="00912FDB"/>
    <w:rsid w:val="00920032"/>
    <w:rsid w:val="00922748"/>
    <w:rsid w:val="00925B13"/>
    <w:rsid w:val="009269BE"/>
    <w:rsid w:val="00927675"/>
    <w:rsid w:val="00927788"/>
    <w:rsid w:val="00930A3A"/>
    <w:rsid w:val="0093161F"/>
    <w:rsid w:val="00933AE0"/>
    <w:rsid w:val="00933AFF"/>
    <w:rsid w:val="009367D7"/>
    <w:rsid w:val="00937DFF"/>
    <w:rsid w:val="00940148"/>
    <w:rsid w:val="00940AE2"/>
    <w:rsid w:val="00940C78"/>
    <w:rsid w:val="00943B6D"/>
    <w:rsid w:val="00945204"/>
    <w:rsid w:val="00947D87"/>
    <w:rsid w:val="00950EBF"/>
    <w:rsid w:val="00951150"/>
    <w:rsid w:val="00954130"/>
    <w:rsid w:val="009541D4"/>
    <w:rsid w:val="0095550E"/>
    <w:rsid w:val="00955E49"/>
    <w:rsid w:val="0095724D"/>
    <w:rsid w:val="009615CC"/>
    <w:rsid w:val="0096182A"/>
    <w:rsid w:val="0096282D"/>
    <w:rsid w:val="009639B4"/>
    <w:rsid w:val="00963C0E"/>
    <w:rsid w:val="009655C1"/>
    <w:rsid w:val="009656F7"/>
    <w:rsid w:val="00966544"/>
    <w:rsid w:val="009678D2"/>
    <w:rsid w:val="00967C75"/>
    <w:rsid w:val="00970315"/>
    <w:rsid w:val="009709E3"/>
    <w:rsid w:val="00970B45"/>
    <w:rsid w:val="009710BB"/>
    <w:rsid w:val="00971195"/>
    <w:rsid w:val="00971906"/>
    <w:rsid w:val="00974454"/>
    <w:rsid w:val="00974BAE"/>
    <w:rsid w:val="00974E65"/>
    <w:rsid w:val="0097571B"/>
    <w:rsid w:val="009800E1"/>
    <w:rsid w:val="009800FC"/>
    <w:rsid w:val="0098068A"/>
    <w:rsid w:val="00982B49"/>
    <w:rsid w:val="00982DB1"/>
    <w:rsid w:val="009848B9"/>
    <w:rsid w:val="009858E4"/>
    <w:rsid w:val="00985E6C"/>
    <w:rsid w:val="00986189"/>
    <w:rsid w:val="009902C2"/>
    <w:rsid w:val="0099074F"/>
    <w:rsid w:val="0099119A"/>
    <w:rsid w:val="00991CEA"/>
    <w:rsid w:val="009942A7"/>
    <w:rsid w:val="009957AB"/>
    <w:rsid w:val="00995804"/>
    <w:rsid w:val="00995C53"/>
    <w:rsid w:val="009A1E29"/>
    <w:rsid w:val="009A334D"/>
    <w:rsid w:val="009A36DE"/>
    <w:rsid w:val="009A40AE"/>
    <w:rsid w:val="009A5D41"/>
    <w:rsid w:val="009A625C"/>
    <w:rsid w:val="009A68D2"/>
    <w:rsid w:val="009A7FBB"/>
    <w:rsid w:val="009B0850"/>
    <w:rsid w:val="009B1172"/>
    <w:rsid w:val="009B1A4B"/>
    <w:rsid w:val="009B1E7D"/>
    <w:rsid w:val="009B3E20"/>
    <w:rsid w:val="009B44C1"/>
    <w:rsid w:val="009B680A"/>
    <w:rsid w:val="009B71C6"/>
    <w:rsid w:val="009B7335"/>
    <w:rsid w:val="009B7E28"/>
    <w:rsid w:val="009C0427"/>
    <w:rsid w:val="009C0D16"/>
    <w:rsid w:val="009C1AB7"/>
    <w:rsid w:val="009C1AED"/>
    <w:rsid w:val="009C2210"/>
    <w:rsid w:val="009C2F89"/>
    <w:rsid w:val="009C33D8"/>
    <w:rsid w:val="009C3531"/>
    <w:rsid w:val="009C3CE8"/>
    <w:rsid w:val="009C4D1D"/>
    <w:rsid w:val="009C5037"/>
    <w:rsid w:val="009C5E21"/>
    <w:rsid w:val="009C681F"/>
    <w:rsid w:val="009D0BAF"/>
    <w:rsid w:val="009D0F40"/>
    <w:rsid w:val="009D232E"/>
    <w:rsid w:val="009D4E48"/>
    <w:rsid w:val="009D555E"/>
    <w:rsid w:val="009D58B1"/>
    <w:rsid w:val="009D6644"/>
    <w:rsid w:val="009D6C3A"/>
    <w:rsid w:val="009D7698"/>
    <w:rsid w:val="009E164E"/>
    <w:rsid w:val="009E1DE7"/>
    <w:rsid w:val="009E20BA"/>
    <w:rsid w:val="009E4F26"/>
    <w:rsid w:val="009E5F4A"/>
    <w:rsid w:val="009E75AA"/>
    <w:rsid w:val="009F069A"/>
    <w:rsid w:val="009F1AFB"/>
    <w:rsid w:val="009F2BA6"/>
    <w:rsid w:val="009F2E71"/>
    <w:rsid w:val="009F374A"/>
    <w:rsid w:val="009F6356"/>
    <w:rsid w:val="009F6EA5"/>
    <w:rsid w:val="009F7574"/>
    <w:rsid w:val="009F7E9B"/>
    <w:rsid w:val="00A01779"/>
    <w:rsid w:val="00A01F58"/>
    <w:rsid w:val="00A03283"/>
    <w:rsid w:val="00A036F8"/>
    <w:rsid w:val="00A039DC"/>
    <w:rsid w:val="00A058BE"/>
    <w:rsid w:val="00A05D03"/>
    <w:rsid w:val="00A069E9"/>
    <w:rsid w:val="00A06F1D"/>
    <w:rsid w:val="00A10898"/>
    <w:rsid w:val="00A1181E"/>
    <w:rsid w:val="00A11F45"/>
    <w:rsid w:val="00A124B9"/>
    <w:rsid w:val="00A15127"/>
    <w:rsid w:val="00A22097"/>
    <w:rsid w:val="00A22A7A"/>
    <w:rsid w:val="00A240F6"/>
    <w:rsid w:val="00A240F8"/>
    <w:rsid w:val="00A24502"/>
    <w:rsid w:val="00A25F07"/>
    <w:rsid w:val="00A271B2"/>
    <w:rsid w:val="00A2736F"/>
    <w:rsid w:val="00A274D9"/>
    <w:rsid w:val="00A27C98"/>
    <w:rsid w:val="00A30EFB"/>
    <w:rsid w:val="00A310EE"/>
    <w:rsid w:val="00A318FE"/>
    <w:rsid w:val="00A31982"/>
    <w:rsid w:val="00A325F0"/>
    <w:rsid w:val="00A340A3"/>
    <w:rsid w:val="00A345E5"/>
    <w:rsid w:val="00A35093"/>
    <w:rsid w:val="00A36119"/>
    <w:rsid w:val="00A37622"/>
    <w:rsid w:val="00A37EA1"/>
    <w:rsid w:val="00A40322"/>
    <w:rsid w:val="00A40371"/>
    <w:rsid w:val="00A41641"/>
    <w:rsid w:val="00A41907"/>
    <w:rsid w:val="00A444DC"/>
    <w:rsid w:val="00A44EEA"/>
    <w:rsid w:val="00A4568F"/>
    <w:rsid w:val="00A471D4"/>
    <w:rsid w:val="00A502C6"/>
    <w:rsid w:val="00A52376"/>
    <w:rsid w:val="00A52A32"/>
    <w:rsid w:val="00A53EC4"/>
    <w:rsid w:val="00A546D7"/>
    <w:rsid w:val="00A56162"/>
    <w:rsid w:val="00A56ED6"/>
    <w:rsid w:val="00A56FA4"/>
    <w:rsid w:val="00A6078F"/>
    <w:rsid w:val="00A6084B"/>
    <w:rsid w:val="00A6230C"/>
    <w:rsid w:val="00A64FED"/>
    <w:rsid w:val="00A663CC"/>
    <w:rsid w:val="00A67CE7"/>
    <w:rsid w:val="00A70B26"/>
    <w:rsid w:val="00A70C6B"/>
    <w:rsid w:val="00A715C4"/>
    <w:rsid w:val="00A7298B"/>
    <w:rsid w:val="00A7379D"/>
    <w:rsid w:val="00A752C6"/>
    <w:rsid w:val="00A80826"/>
    <w:rsid w:val="00A81151"/>
    <w:rsid w:val="00A81BAF"/>
    <w:rsid w:val="00A8226D"/>
    <w:rsid w:val="00A83617"/>
    <w:rsid w:val="00A837B6"/>
    <w:rsid w:val="00A84A3E"/>
    <w:rsid w:val="00A84EC4"/>
    <w:rsid w:val="00A8508C"/>
    <w:rsid w:val="00A85356"/>
    <w:rsid w:val="00A85AF5"/>
    <w:rsid w:val="00A85D89"/>
    <w:rsid w:val="00A8600E"/>
    <w:rsid w:val="00A86B77"/>
    <w:rsid w:val="00A8753F"/>
    <w:rsid w:val="00A87A12"/>
    <w:rsid w:val="00A90D75"/>
    <w:rsid w:val="00A92892"/>
    <w:rsid w:val="00A964D6"/>
    <w:rsid w:val="00A97C12"/>
    <w:rsid w:val="00AA0675"/>
    <w:rsid w:val="00AA1400"/>
    <w:rsid w:val="00AA229F"/>
    <w:rsid w:val="00AA2447"/>
    <w:rsid w:val="00AA251C"/>
    <w:rsid w:val="00AA34D9"/>
    <w:rsid w:val="00AA3567"/>
    <w:rsid w:val="00AA3A0B"/>
    <w:rsid w:val="00AA49AE"/>
    <w:rsid w:val="00AA5B39"/>
    <w:rsid w:val="00AA7474"/>
    <w:rsid w:val="00AB07D3"/>
    <w:rsid w:val="00AB09A1"/>
    <w:rsid w:val="00AB09D7"/>
    <w:rsid w:val="00AB0CE1"/>
    <w:rsid w:val="00AB127D"/>
    <w:rsid w:val="00AB1B12"/>
    <w:rsid w:val="00AB7E54"/>
    <w:rsid w:val="00AC1893"/>
    <w:rsid w:val="00AC1D02"/>
    <w:rsid w:val="00AC3354"/>
    <w:rsid w:val="00AC38F3"/>
    <w:rsid w:val="00AC4020"/>
    <w:rsid w:val="00AC4AFF"/>
    <w:rsid w:val="00AC5B26"/>
    <w:rsid w:val="00AC61E8"/>
    <w:rsid w:val="00AC6529"/>
    <w:rsid w:val="00AC6BF9"/>
    <w:rsid w:val="00AD270D"/>
    <w:rsid w:val="00AD2EEE"/>
    <w:rsid w:val="00AD2F52"/>
    <w:rsid w:val="00AD3945"/>
    <w:rsid w:val="00AD3AD3"/>
    <w:rsid w:val="00AD3C3F"/>
    <w:rsid w:val="00AD4918"/>
    <w:rsid w:val="00AD4D8A"/>
    <w:rsid w:val="00AD6CD4"/>
    <w:rsid w:val="00AE0819"/>
    <w:rsid w:val="00AE168C"/>
    <w:rsid w:val="00AE1A6B"/>
    <w:rsid w:val="00AE1E3E"/>
    <w:rsid w:val="00AE2300"/>
    <w:rsid w:val="00AE3D4E"/>
    <w:rsid w:val="00AE73AF"/>
    <w:rsid w:val="00AF2745"/>
    <w:rsid w:val="00AF6793"/>
    <w:rsid w:val="00AF7210"/>
    <w:rsid w:val="00AF7398"/>
    <w:rsid w:val="00AF7466"/>
    <w:rsid w:val="00B02498"/>
    <w:rsid w:val="00B024A0"/>
    <w:rsid w:val="00B03764"/>
    <w:rsid w:val="00B0559C"/>
    <w:rsid w:val="00B05E16"/>
    <w:rsid w:val="00B06BA1"/>
    <w:rsid w:val="00B114E0"/>
    <w:rsid w:val="00B12992"/>
    <w:rsid w:val="00B1314A"/>
    <w:rsid w:val="00B135E8"/>
    <w:rsid w:val="00B17A6A"/>
    <w:rsid w:val="00B20466"/>
    <w:rsid w:val="00B21074"/>
    <w:rsid w:val="00B212F7"/>
    <w:rsid w:val="00B2415E"/>
    <w:rsid w:val="00B250B4"/>
    <w:rsid w:val="00B26106"/>
    <w:rsid w:val="00B262AC"/>
    <w:rsid w:val="00B267A0"/>
    <w:rsid w:val="00B31351"/>
    <w:rsid w:val="00B31F64"/>
    <w:rsid w:val="00B3213B"/>
    <w:rsid w:val="00B328CF"/>
    <w:rsid w:val="00B3581E"/>
    <w:rsid w:val="00B36BF3"/>
    <w:rsid w:val="00B36C0B"/>
    <w:rsid w:val="00B37DD6"/>
    <w:rsid w:val="00B4063D"/>
    <w:rsid w:val="00B40C4E"/>
    <w:rsid w:val="00B40FF5"/>
    <w:rsid w:val="00B42252"/>
    <w:rsid w:val="00B4319A"/>
    <w:rsid w:val="00B461CE"/>
    <w:rsid w:val="00B463EF"/>
    <w:rsid w:val="00B473B2"/>
    <w:rsid w:val="00B50223"/>
    <w:rsid w:val="00B51B68"/>
    <w:rsid w:val="00B527FA"/>
    <w:rsid w:val="00B52846"/>
    <w:rsid w:val="00B528FB"/>
    <w:rsid w:val="00B52D42"/>
    <w:rsid w:val="00B52D68"/>
    <w:rsid w:val="00B56299"/>
    <w:rsid w:val="00B57277"/>
    <w:rsid w:val="00B57377"/>
    <w:rsid w:val="00B602F5"/>
    <w:rsid w:val="00B62D1C"/>
    <w:rsid w:val="00B62F8D"/>
    <w:rsid w:val="00B63017"/>
    <w:rsid w:val="00B635F7"/>
    <w:rsid w:val="00B63FCA"/>
    <w:rsid w:val="00B64F79"/>
    <w:rsid w:val="00B651E2"/>
    <w:rsid w:val="00B65A53"/>
    <w:rsid w:val="00B75803"/>
    <w:rsid w:val="00B76549"/>
    <w:rsid w:val="00B7797C"/>
    <w:rsid w:val="00B808D8"/>
    <w:rsid w:val="00B83577"/>
    <w:rsid w:val="00B870F6"/>
    <w:rsid w:val="00B87E0E"/>
    <w:rsid w:val="00B91592"/>
    <w:rsid w:val="00B9304D"/>
    <w:rsid w:val="00BA236A"/>
    <w:rsid w:val="00BA2CBD"/>
    <w:rsid w:val="00BA426D"/>
    <w:rsid w:val="00BA5021"/>
    <w:rsid w:val="00BA56DB"/>
    <w:rsid w:val="00BA6A66"/>
    <w:rsid w:val="00BA6BBD"/>
    <w:rsid w:val="00BA7204"/>
    <w:rsid w:val="00BB0C68"/>
    <w:rsid w:val="00BB14E2"/>
    <w:rsid w:val="00BB169E"/>
    <w:rsid w:val="00BB1C45"/>
    <w:rsid w:val="00BB1D66"/>
    <w:rsid w:val="00BB3D83"/>
    <w:rsid w:val="00BB4465"/>
    <w:rsid w:val="00BB5794"/>
    <w:rsid w:val="00BB5B94"/>
    <w:rsid w:val="00BB623C"/>
    <w:rsid w:val="00BB66F8"/>
    <w:rsid w:val="00BC03E4"/>
    <w:rsid w:val="00BC1210"/>
    <w:rsid w:val="00BC330D"/>
    <w:rsid w:val="00BC3F8D"/>
    <w:rsid w:val="00BC5EE3"/>
    <w:rsid w:val="00BC70BE"/>
    <w:rsid w:val="00BD1BAA"/>
    <w:rsid w:val="00BD2C36"/>
    <w:rsid w:val="00BD3E6B"/>
    <w:rsid w:val="00BD5C94"/>
    <w:rsid w:val="00BD62D2"/>
    <w:rsid w:val="00BD6701"/>
    <w:rsid w:val="00BE0A18"/>
    <w:rsid w:val="00BE15F5"/>
    <w:rsid w:val="00BE1AD7"/>
    <w:rsid w:val="00BE6B39"/>
    <w:rsid w:val="00BF020D"/>
    <w:rsid w:val="00BF0837"/>
    <w:rsid w:val="00BF10AD"/>
    <w:rsid w:val="00BF2A95"/>
    <w:rsid w:val="00BF550E"/>
    <w:rsid w:val="00BF5BBC"/>
    <w:rsid w:val="00BF65EF"/>
    <w:rsid w:val="00BF6A8D"/>
    <w:rsid w:val="00C002A0"/>
    <w:rsid w:val="00C022AD"/>
    <w:rsid w:val="00C06BEA"/>
    <w:rsid w:val="00C06E1F"/>
    <w:rsid w:val="00C10493"/>
    <w:rsid w:val="00C110CF"/>
    <w:rsid w:val="00C11564"/>
    <w:rsid w:val="00C14E49"/>
    <w:rsid w:val="00C162CA"/>
    <w:rsid w:val="00C17072"/>
    <w:rsid w:val="00C1757C"/>
    <w:rsid w:val="00C2224A"/>
    <w:rsid w:val="00C22CEC"/>
    <w:rsid w:val="00C22E1E"/>
    <w:rsid w:val="00C23975"/>
    <w:rsid w:val="00C268C7"/>
    <w:rsid w:val="00C26B85"/>
    <w:rsid w:val="00C325F8"/>
    <w:rsid w:val="00C3270B"/>
    <w:rsid w:val="00C33BBF"/>
    <w:rsid w:val="00C34CBF"/>
    <w:rsid w:val="00C37A40"/>
    <w:rsid w:val="00C40D51"/>
    <w:rsid w:val="00C41664"/>
    <w:rsid w:val="00C416EB"/>
    <w:rsid w:val="00C42984"/>
    <w:rsid w:val="00C432DD"/>
    <w:rsid w:val="00C43D18"/>
    <w:rsid w:val="00C46123"/>
    <w:rsid w:val="00C47659"/>
    <w:rsid w:val="00C50B0B"/>
    <w:rsid w:val="00C50C39"/>
    <w:rsid w:val="00C50F15"/>
    <w:rsid w:val="00C524FA"/>
    <w:rsid w:val="00C52E03"/>
    <w:rsid w:val="00C53B4E"/>
    <w:rsid w:val="00C53C9A"/>
    <w:rsid w:val="00C542BD"/>
    <w:rsid w:val="00C54AD2"/>
    <w:rsid w:val="00C550B2"/>
    <w:rsid w:val="00C55C33"/>
    <w:rsid w:val="00C560EC"/>
    <w:rsid w:val="00C57891"/>
    <w:rsid w:val="00C6156C"/>
    <w:rsid w:val="00C62441"/>
    <w:rsid w:val="00C624CE"/>
    <w:rsid w:val="00C62CD1"/>
    <w:rsid w:val="00C65708"/>
    <w:rsid w:val="00C6650F"/>
    <w:rsid w:val="00C66555"/>
    <w:rsid w:val="00C71012"/>
    <w:rsid w:val="00C73B1A"/>
    <w:rsid w:val="00C74160"/>
    <w:rsid w:val="00C74BA0"/>
    <w:rsid w:val="00C8110E"/>
    <w:rsid w:val="00C82C1C"/>
    <w:rsid w:val="00C85014"/>
    <w:rsid w:val="00C86279"/>
    <w:rsid w:val="00C86BFB"/>
    <w:rsid w:val="00C86F7A"/>
    <w:rsid w:val="00C87D50"/>
    <w:rsid w:val="00C91967"/>
    <w:rsid w:val="00C91C47"/>
    <w:rsid w:val="00C92A7D"/>
    <w:rsid w:val="00C94A65"/>
    <w:rsid w:val="00C9509C"/>
    <w:rsid w:val="00C96783"/>
    <w:rsid w:val="00CA1DCD"/>
    <w:rsid w:val="00CA28D5"/>
    <w:rsid w:val="00CA29E4"/>
    <w:rsid w:val="00CA2A5C"/>
    <w:rsid w:val="00CA3F7B"/>
    <w:rsid w:val="00CA4107"/>
    <w:rsid w:val="00CA4A59"/>
    <w:rsid w:val="00CA61E8"/>
    <w:rsid w:val="00CA69B0"/>
    <w:rsid w:val="00CA78CB"/>
    <w:rsid w:val="00CA7E46"/>
    <w:rsid w:val="00CB0257"/>
    <w:rsid w:val="00CB6B1A"/>
    <w:rsid w:val="00CC23DF"/>
    <w:rsid w:val="00CC2864"/>
    <w:rsid w:val="00CC6DD8"/>
    <w:rsid w:val="00CC7F7A"/>
    <w:rsid w:val="00CD2571"/>
    <w:rsid w:val="00CD3786"/>
    <w:rsid w:val="00CD3BD8"/>
    <w:rsid w:val="00CD5FD4"/>
    <w:rsid w:val="00CD6718"/>
    <w:rsid w:val="00CE0BAD"/>
    <w:rsid w:val="00CE1C43"/>
    <w:rsid w:val="00CE2C98"/>
    <w:rsid w:val="00CE64EF"/>
    <w:rsid w:val="00CF02AF"/>
    <w:rsid w:val="00CF03BE"/>
    <w:rsid w:val="00CF33FF"/>
    <w:rsid w:val="00CF46D2"/>
    <w:rsid w:val="00CF4D94"/>
    <w:rsid w:val="00D0142E"/>
    <w:rsid w:val="00D06450"/>
    <w:rsid w:val="00D13CF3"/>
    <w:rsid w:val="00D146D8"/>
    <w:rsid w:val="00D1528E"/>
    <w:rsid w:val="00D1539A"/>
    <w:rsid w:val="00D16E91"/>
    <w:rsid w:val="00D179C1"/>
    <w:rsid w:val="00D17BD4"/>
    <w:rsid w:val="00D202C1"/>
    <w:rsid w:val="00D207E2"/>
    <w:rsid w:val="00D20C9E"/>
    <w:rsid w:val="00D21B2E"/>
    <w:rsid w:val="00D21D7D"/>
    <w:rsid w:val="00D23489"/>
    <w:rsid w:val="00D254BC"/>
    <w:rsid w:val="00D25B55"/>
    <w:rsid w:val="00D26420"/>
    <w:rsid w:val="00D27A10"/>
    <w:rsid w:val="00D3204A"/>
    <w:rsid w:val="00D3265A"/>
    <w:rsid w:val="00D329EB"/>
    <w:rsid w:val="00D32CBC"/>
    <w:rsid w:val="00D355FB"/>
    <w:rsid w:val="00D36105"/>
    <w:rsid w:val="00D367FA"/>
    <w:rsid w:val="00D370FD"/>
    <w:rsid w:val="00D37670"/>
    <w:rsid w:val="00D40480"/>
    <w:rsid w:val="00D40F32"/>
    <w:rsid w:val="00D424C1"/>
    <w:rsid w:val="00D43373"/>
    <w:rsid w:val="00D43664"/>
    <w:rsid w:val="00D43693"/>
    <w:rsid w:val="00D44342"/>
    <w:rsid w:val="00D44719"/>
    <w:rsid w:val="00D44C78"/>
    <w:rsid w:val="00D46355"/>
    <w:rsid w:val="00D46705"/>
    <w:rsid w:val="00D46DDC"/>
    <w:rsid w:val="00D47C62"/>
    <w:rsid w:val="00D50A44"/>
    <w:rsid w:val="00D5203F"/>
    <w:rsid w:val="00D53D9D"/>
    <w:rsid w:val="00D54343"/>
    <w:rsid w:val="00D549B7"/>
    <w:rsid w:val="00D55919"/>
    <w:rsid w:val="00D566C1"/>
    <w:rsid w:val="00D60DB6"/>
    <w:rsid w:val="00D63B62"/>
    <w:rsid w:val="00D64249"/>
    <w:rsid w:val="00D6437E"/>
    <w:rsid w:val="00D653B0"/>
    <w:rsid w:val="00D67E3A"/>
    <w:rsid w:val="00D70C3D"/>
    <w:rsid w:val="00D71B96"/>
    <w:rsid w:val="00D748CD"/>
    <w:rsid w:val="00D75C9A"/>
    <w:rsid w:val="00D7774E"/>
    <w:rsid w:val="00D80FC9"/>
    <w:rsid w:val="00D8272C"/>
    <w:rsid w:val="00D846E7"/>
    <w:rsid w:val="00D856ED"/>
    <w:rsid w:val="00D86EEF"/>
    <w:rsid w:val="00D90FF2"/>
    <w:rsid w:val="00D920B1"/>
    <w:rsid w:val="00D9254D"/>
    <w:rsid w:val="00D92A8D"/>
    <w:rsid w:val="00D93DF1"/>
    <w:rsid w:val="00D94E47"/>
    <w:rsid w:val="00D95DAC"/>
    <w:rsid w:val="00D973EF"/>
    <w:rsid w:val="00D9752D"/>
    <w:rsid w:val="00D97969"/>
    <w:rsid w:val="00D97B86"/>
    <w:rsid w:val="00D97ED0"/>
    <w:rsid w:val="00DA25AE"/>
    <w:rsid w:val="00DA34CC"/>
    <w:rsid w:val="00DA38A0"/>
    <w:rsid w:val="00DA7299"/>
    <w:rsid w:val="00DB1D92"/>
    <w:rsid w:val="00DB2CAD"/>
    <w:rsid w:val="00DB531B"/>
    <w:rsid w:val="00DB68DE"/>
    <w:rsid w:val="00DB6EBB"/>
    <w:rsid w:val="00DC14B9"/>
    <w:rsid w:val="00DC2F10"/>
    <w:rsid w:val="00DC4E89"/>
    <w:rsid w:val="00DC54F5"/>
    <w:rsid w:val="00DC5A8E"/>
    <w:rsid w:val="00DD14A5"/>
    <w:rsid w:val="00DD1E81"/>
    <w:rsid w:val="00DD260D"/>
    <w:rsid w:val="00DD2A3B"/>
    <w:rsid w:val="00DD3A04"/>
    <w:rsid w:val="00DD518F"/>
    <w:rsid w:val="00DD54A8"/>
    <w:rsid w:val="00DD5A55"/>
    <w:rsid w:val="00DD5B03"/>
    <w:rsid w:val="00DD6189"/>
    <w:rsid w:val="00DE2357"/>
    <w:rsid w:val="00DE2559"/>
    <w:rsid w:val="00DE25A1"/>
    <w:rsid w:val="00DE2BBE"/>
    <w:rsid w:val="00DE4F51"/>
    <w:rsid w:val="00DE68B3"/>
    <w:rsid w:val="00DE6A22"/>
    <w:rsid w:val="00DE711F"/>
    <w:rsid w:val="00DE72F3"/>
    <w:rsid w:val="00DE7C74"/>
    <w:rsid w:val="00DF0467"/>
    <w:rsid w:val="00DF228F"/>
    <w:rsid w:val="00DF29D9"/>
    <w:rsid w:val="00DF2A87"/>
    <w:rsid w:val="00DF3391"/>
    <w:rsid w:val="00DF3D1C"/>
    <w:rsid w:val="00DF4817"/>
    <w:rsid w:val="00DF4CD3"/>
    <w:rsid w:val="00DF4ED6"/>
    <w:rsid w:val="00DF70FD"/>
    <w:rsid w:val="00DF7434"/>
    <w:rsid w:val="00E01ED3"/>
    <w:rsid w:val="00E02121"/>
    <w:rsid w:val="00E0245D"/>
    <w:rsid w:val="00E0304E"/>
    <w:rsid w:val="00E03D74"/>
    <w:rsid w:val="00E06B83"/>
    <w:rsid w:val="00E11624"/>
    <w:rsid w:val="00E11B22"/>
    <w:rsid w:val="00E1238F"/>
    <w:rsid w:val="00E12D21"/>
    <w:rsid w:val="00E13659"/>
    <w:rsid w:val="00E13AFF"/>
    <w:rsid w:val="00E13F1B"/>
    <w:rsid w:val="00E148B4"/>
    <w:rsid w:val="00E15A9C"/>
    <w:rsid w:val="00E162DC"/>
    <w:rsid w:val="00E16A2F"/>
    <w:rsid w:val="00E16D76"/>
    <w:rsid w:val="00E17128"/>
    <w:rsid w:val="00E209E4"/>
    <w:rsid w:val="00E2177A"/>
    <w:rsid w:val="00E21DA7"/>
    <w:rsid w:val="00E2238C"/>
    <w:rsid w:val="00E238F0"/>
    <w:rsid w:val="00E23C77"/>
    <w:rsid w:val="00E25434"/>
    <w:rsid w:val="00E30928"/>
    <w:rsid w:val="00E30C7D"/>
    <w:rsid w:val="00E31D0C"/>
    <w:rsid w:val="00E31D0E"/>
    <w:rsid w:val="00E32A5E"/>
    <w:rsid w:val="00E345B3"/>
    <w:rsid w:val="00E35E30"/>
    <w:rsid w:val="00E366E3"/>
    <w:rsid w:val="00E3733E"/>
    <w:rsid w:val="00E43AA1"/>
    <w:rsid w:val="00E459F0"/>
    <w:rsid w:val="00E5062C"/>
    <w:rsid w:val="00E50D76"/>
    <w:rsid w:val="00E51496"/>
    <w:rsid w:val="00E52491"/>
    <w:rsid w:val="00E5261F"/>
    <w:rsid w:val="00E54656"/>
    <w:rsid w:val="00E54DB7"/>
    <w:rsid w:val="00E55A62"/>
    <w:rsid w:val="00E57F7A"/>
    <w:rsid w:val="00E626F0"/>
    <w:rsid w:val="00E631B4"/>
    <w:rsid w:val="00E63746"/>
    <w:rsid w:val="00E639A2"/>
    <w:rsid w:val="00E64CB5"/>
    <w:rsid w:val="00E652E4"/>
    <w:rsid w:val="00E655D2"/>
    <w:rsid w:val="00E65E1E"/>
    <w:rsid w:val="00E66294"/>
    <w:rsid w:val="00E66444"/>
    <w:rsid w:val="00E66774"/>
    <w:rsid w:val="00E702A9"/>
    <w:rsid w:val="00E74A6E"/>
    <w:rsid w:val="00E75436"/>
    <w:rsid w:val="00E75D3E"/>
    <w:rsid w:val="00E75D46"/>
    <w:rsid w:val="00E775E0"/>
    <w:rsid w:val="00E80B32"/>
    <w:rsid w:val="00E8285D"/>
    <w:rsid w:val="00E831E8"/>
    <w:rsid w:val="00E83B29"/>
    <w:rsid w:val="00E844A4"/>
    <w:rsid w:val="00E849EE"/>
    <w:rsid w:val="00E86836"/>
    <w:rsid w:val="00E87E55"/>
    <w:rsid w:val="00E90E67"/>
    <w:rsid w:val="00E925B8"/>
    <w:rsid w:val="00E92C53"/>
    <w:rsid w:val="00E95ACA"/>
    <w:rsid w:val="00E95DC1"/>
    <w:rsid w:val="00E976ED"/>
    <w:rsid w:val="00EA2999"/>
    <w:rsid w:val="00EA2D8A"/>
    <w:rsid w:val="00EA463C"/>
    <w:rsid w:val="00EA5AFD"/>
    <w:rsid w:val="00EA5F8A"/>
    <w:rsid w:val="00EA636B"/>
    <w:rsid w:val="00EB3B19"/>
    <w:rsid w:val="00EB4260"/>
    <w:rsid w:val="00EB743C"/>
    <w:rsid w:val="00EB76D3"/>
    <w:rsid w:val="00EC27BD"/>
    <w:rsid w:val="00EC29ED"/>
    <w:rsid w:val="00EC4DD1"/>
    <w:rsid w:val="00EC5F41"/>
    <w:rsid w:val="00ED0002"/>
    <w:rsid w:val="00ED07ED"/>
    <w:rsid w:val="00ED0D92"/>
    <w:rsid w:val="00ED0FEE"/>
    <w:rsid w:val="00ED1881"/>
    <w:rsid w:val="00ED1F65"/>
    <w:rsid w:val="00ED2587"/>
    <w:rsid w:val="00ED52FC"/>
    <w:rsid w:val="00ED537F"/>
    <w:rsid w:val="00ED76A8"/>
    <w:rsid w:val="00EE1037"/>
    <w:rsid w:val="00EE350C"/>
    <w:rsid w:val="00EE4474"/>
    <w:rsid w:val="00EE6CEB"/>
    <w:rsid w:val="00EE7475"/>
    <w:rsid w:val="00EE7520"/>
    <w:rsid w:val="00EE7C92"/>
    <w:rsid w:val="00EE7E3E"/>
    <w:rsid w:val="00EF016E"/>
    <w:rsid w:val="00EF0440"/>
    <w:rsid w:val="00EF1A5E"/>
    <w:rsid w:val="00EF2D45"/>
    <w:rsid w:val="00EF307E"/>
    <w:rsid w:val="00EF66BE"/>
    <w:rsid w:val="00EF6C79"/>
    <w:rsid w:val="00EF7911"/>
    <w:rsid w:val="00EF7B68"/>
    <w:rsid w:val="00F013AD"/>
    <w:rsid w:val="00F02EF9"/>
    <w:rsid w:val="00F03030"/>
    <w:rsid w:val="00F035B9"/>
    <w:rsid w:val="00F041AF"/>
    <w:rsid w:val="00F04848"/>
    <w:rsid w:val="00F0507A"/>
    <w:rsid w:val="00F0600C"/>
    <w:rsid w:val="00F07DAD"/>
    <w:rsid w:val="00F1222E"/>
    <w:rsid w:val="00F134A3"/>
    <w:rsid w:val="00F1544F"/>
    <w:rsid w:val="00F15C90"/>
    <w:rsid w:val="00F16328"/>
    <w:rsid w:val="00F165BD"/>
    <w:rsid w:val="00F1795F"/>
    <w:rsid w:val="00F20FBE"/>
    <w:rsid w:val="00F25997"/>
    <w:rsid w:val="00F268BB"/>
    <w:rsid w:val="00F270BE"/>
    <w:rsid w:val="00F27E86"/>
    <w:rsid w:val="00F3050A"/>
    <w:rsid w:val="00F33CAE"/>
    <w:rsid w:val="00F33D9C"/>
    <w:rsid w:val="00F359D2"/>
    <w:rsid w:val="00F35EAA"/>
    <w:rsid w:val="00F3691A"/>
    <w:rsid w:val="00F40990"/>
    <w:rsid w:val="00F40F5D"/>
    <w:rsid w:val="00F41B9E"/>
    <w:rsid w:val="00F42BEC"/>
    <w:rsid w:val="00F44179"/>
    <w:rsid w:val="00F45514"/>
    <w:rsid w:val="00F465BE"/>
    <w:rsid w:val="00F4713E"/>
    <w:rsid w:val="00F50A2A"/>
    <w:rsid w:val="00F57701"/>
    <w:rsid w:val="00F60AE1"/>
    <w:rsid w:val="00F61D86"/>
    <w:rsid w:val="00F62722"/>
    <w:rsid w:val="00F6393A"/>
    <w:rsid w:val="00F70B17"/>
    <w:rsid w:val="00F720FD"/>
    <w:rsid w:val="00F72561"/>
    <w:rsid w:val="00F73B90"/>
    <w:rsid w:val="00F73C94"/>
    <w:rsid w:val="00F74E14"/>
    <w:rsid w:val="00F7567A"/>
    <w:rsid w:val="00F75B27"/>
    <w:rsid w:val="00F81699"/>
    <w:rsid w:val="00F81839"/>
    <w:rsid w:val="00F835AE"/>
    <w:rsid w:val="00F84AD9"/>
    <w:rsid w:val="00F86F26"/>
    <w:rsid w:val="00F87287"/>
    <w:rsid w:val="00F87B7A"/>
    <w:rsid w:val="00F87C10"/>
    <w:rsid w:val="00F904D5"/>
    <w:rsid w:val="00F90DD2"/>
    <w:rsid w:val="00F917A6"/>
    <w:rsid w:val="00F925AC"/>
    <w:rsid w:val="00F970D8"/>
    <w:rsid w:val="00F97B5F"/>
    <w:rsid w:val="00F97C20"/>
    <w:rsid w:val="00FA0116"/>
    <w:rsid w:val="00FA1F43"/>
    <w:rsid w:val="00FA475A"/>
    <w:rsid w:val="00FA5D19"/>
    <w:rsid w:val="00FB3C9D"/>
    <w:rsid w:val="00FB3EF0"/>
    <w:rsid w:val="00FB4C42"/>
    <w:rsid w:val="00FB5004"/>
    <w:rsid w:val="00FB6378"/>
    <w:rsid w:val="00FC1485"/>
    <w:rsid w:val="00FC1B8C"/>
    <w:rsid w:val="00FC2320"/>
    <w:rsid w:val="00FC33C8"/>
    <w:rsid w:val="00FC36CA"/>
    <w:rsid w:val="00FC495F"/>
    <w:rsid w:val="00FC5B7E"/>
    <w:rsid w:val="00FC6C49"/>
    <w:rsid w:val="00FD06D2"/>
    <w:rsid w:val="00FD1232"/>
    <w:rsid w:val="00FD1715"/>
    <w:rsid w:val="00FD4049"/>
    <w:rsid w:val="00FD571C"/>
    <w:rsid w:val="00FD6DCE"/>
    <w:rsid w:val="00FE0433"/>
    <w:rsid w:val="00FE085C"/>
    <w:rsid w:val="00FE22B1"/>
    <w:rsid w:val="00FE2A77"/>
    <w:rsid w:val="00FE3AF3"/>
    <w:rsid w:val="00FE3C5D"/>
    <w:rsid w:val="00FE415A"/>
    <w:rsid w:val="00FE5449"/>
    <w:rsid w:val="00FE6A8C"/>
    <w:rsid w:val="00FE70C3"/>
    <w:rsid w:val="00FE7E29"/>
    <w:rsid w:val="00FF0502"/>
    <w:rsid w:val="00FF6476"/>
    <w:rsid w:val="00FF655E"/>
    <w:rsid w:val="00FF7677"/>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NOZchn">
    <w:name w:val="NO Zchn"/>
    <w:rsid w:val="0026225D"/>
    <w:rPr>
      <w:color w:val="000000"/>
      <w:lang w:val="en-GB" w:eastAsia="ja-JP"/>
    </w:rPr>
  </w:style>
  <w:style w:type="table" w:styleId="5-6">
    <w:name w:val="Grid Table 5 Dark Accent 6"/>
    <w:basedOn w:val="a2"/>
    <w:uiPriority w:val="50"/>
    <w:rsid w:val="00B52D4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33"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onlyoffice.com/commentsExtendedDocument" Target="commentsExtendedDocument.xml"/><Relationship Id="rId5" Type="http://schemas.openxmlformats.org/officeDocument/2006/relationships/webSettings" Target="webSettings.xml"/><Relationship Id="rId10" Type="http://schemas.openxmlformats.org/officeDocument/2006/relationships/theme" Target="theme/theme1.xml"/><Relationship Id="rId31" Type="http://schemas.onlyoffice.com/commentsIdsDocument" Target="commentsIdsDocument.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9D78-9F5B-43E1-8B3A-563B9F6F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4242</Characters>
  <Application>Microsoft Office Word</Application>
  <DocSecurity>0</DocSecurity>
  <Lines>70</Lines>
  <Paragraphs>44</Paragraphs>
  <ScaleCrop>false</ScaleCrop>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4</cp:revision>
  <dcterms:created xsi:type="dcterms:W3CDTF">2023-02-16T02:35:00Z</dcterms:created>
  <dcterms:modified xsi:type="dcterms:W3CDTF">2023-02-17T01:59:00Z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32fee08d2eae937c8bb3ab8b690f443e19933059df54b2acab3ade34879f776a</vt:lpwstr>
  </property>
</Properties>
</file>